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D30F" w14:textId="77777777" w:rsidR="00691E39" w:rsidRDefault="008D0700" w:rsidP="008D0700">
      <w:pPr>
        <w:jc w:val="center"/>
      </w:pPr>
      <w:r>
        <w:rPr>
          <w:noProof/>
        </w:rPr>
        <w:drawing>
          <wp:inline distT="0" distB="0" distL="0" distR="0" wp14:anchorId="4F637168" wp14:editId="350278A6">
            <wp:extent cx="3156585" cy="357505"/>
            <wp:effectExtent l="0" t="0" r="5715" b="4445"/>
            <wp:docPr id="1" name="Рисунок 1" descr="товарный знак ООО М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варный знак ООО МИ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15347" r="5350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AC9E" w14:textId="79147608" w:rsidR="008433C3" w:rsidRDefault="008433C3" w:rsidP="00640635">
      <w:pPr>
        <w:pStyle w:val="1"/>
      </w:pPr>
      <w:r>
        <w:t>Набор инструментов и принадлежностей для гинекологических обследований однократного применения, стерильный по ТУ 9398-007-27380060-2009</w:t>
      </w:r>
    </w:p>
    <w:p w14:paraId="21011CCD" w14:textId="79066D9F" w:rsidR="008433C3" w:rsidRPr="008433C3" w:rsidRDefault="008433C3" w:rsidP="00640635">
      <w:pPr>
        <w:pStyle w:val="1"/>
        <w:rPr>
          <w:b w:val="0"/>
          <w:bCs/>
        </w:rPr>
      </w:pPr>
      <w:r w:rsidRPr="008433C3">
        <w:rPr>
          <w:b w:val="0"/>
          <w:bCs/>
        </w:rPr>
        <w:t>Регистрационное удостоверение</w:t>
      </w:r>
      <w:r>
        <w:rPr>
          <w:b w:val="0"/>
          <w:bCs/>
        </w:rPr>
        <w:t xml:space="preserve"> № ФСР 2009/04814</w:t>
      </w:r>
      <w:bookmarkStart w:id="0" w:name="_GoBack"/>
      <w:bookmarkEnd w:id="0"/>
    </w:p>
    <w:p w14:paraId="20E7C78A" w14:textId="77777777" w:rsidR="00691E39" w:rsidRDefault="00691E39" w:rsidP="00640635">
      <w:pPr>
        <w:pStyle w:val="1"/>
      </w:pPr>
      <w:r w:rsidRPr="00640635">
        <w:t>Описание</w:t>
      </w:r>
    </w:p>
    <w:p w14:paraId="76DEB84B" w14:textId="77777777" w:rsidR="006A5786" w:rsidRPr="00640635" w:rsidRDefault="006A5786" w:rsidP="00640635">
      <w:pPr>
        <w:pStyle w:val="1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7230"/>
      </w:tblGrid>
      <w:tr w:rsidR="00974D46" w14:paraId="2BA20F67" w14:textId="77777777" w:rsidTr="00974D46">
        <w:trPr>
          <w:tblHeader/>
        </w:trPr>
        <w:tc>
          <w:tcPr>
            <w:tcW w:w="648" w:type="dxa"/>
            <w:vAlign w:val="center"/>
          </w:tcPr>
          <w:p w14:paraId="59511A2B" w14:textId="77777777" w:rsidR="00974D46" w:rsidRPr="003B289A" w:rsidRDefault="00974D46" w:rsidP="003B289A">
            <w:pPr>
              <w:pStyle w:val="a7"/>
            </w:pPr>
            <w:r w:rsidRPr="003B289A">
              <w:t>№ п/п</w:t>
            </w:r>
          </w:p>
        </w:tc>
        <w:tc>
          <w:tcPr>
            <w:tcW w:w="2295" w:type="dxa"/>
            <w:vAlign w:val="center"/>
          </w:tcPr>
          <w:p w14:paraId="1765C674" w14:textId="77777777" w:rsidR="00974D46" w:rsidRDefault="00974D46" w:rsidP="003B289A">
            <w:pPr>
              <w:pStyle w:val="a7"/>
            </w:pPr>
            <w:r>
              <w:t>Наименование товара</w:t>
            </w:r>
          </w:p>
        </w:tc>
        <w:tc>
          <w:tcPr>
            <w:tcW w:w="7230" w:type="dxa"/>
            <w:vAlign w:val="center"/>
          </w:tcPr>
          <w:p w14:paraId="367B1A05" w14:textId="77777777" w:rsidR="00974D46" w:rsidRDefault="00974D46" w:rsidP="003B289A">
            <w:pPr>
              <w:pStyle w:val="a7"/>
            </w:pPr>
            <w:r>
              <w:t>Характеристика товара</w:t>
            </w:r>
          </w:p>
        </w:tc>
      </w:tr>
      <w:tr w:rsidR="00974D46" w14:paraId="333EC0FF" w14:textId="77777777" w:rsidTr="00974D46">
        <w:tc>
          <w:tcPr>
            <w:tcW w:w="648" w:type="dxa"/>
          </w:tcPr>
          <w:p w14:paraId="0335B73E" w14:textId="77777777" w:rsidR="00974D46" w:rsidRDefault="006A5786" w:rsidP="00EC4691">
            <w:pPr>
              <w:pStyle w:val="a6"/>
            </w:pPr>
            <w:r>
              <w:t>1</w:t>
            </w:r>
          </w:p>
        </w:tc>
        <w:tc>
          <w:tcPr>
            <w:tcW w:w="2295" w:type="dxa"/>
          </w:tcPr>
          <w:p w14:paraId="3EC36A50" w14:textId="77777777" w:rsidR="00974D46" w:rsidRPr="00640635" w:rsidRDefault="00974D46" w:rsidP="00EC4691">
            <w:pPr>
              <w:pStyle w:val="a3"/>
              <w:rPr>
                <w:szCs w:val="22"/>
              </w:rPr>
            </w:pPr>
            <w:r w:rsidRPr="00640635">
              <w:rPr>
                <w:szCs w:val="22"/>
              </w:rPr>
              <w:t>Наборы гинекологические с зеркалом с рычажным фиксатором</w:t>
            </w:r>
          </w:p>
        </w:tc>
        <w:tc>
          <w:tcPr>
            <w:tcW w:w="7230" w:type="dxa"/>
          </w:tcPr>
          <w:p w14:paraId="69D26005" w14:textId="77777777" w:rsidR="00974D46" w:rsidRDefault="00974D46" w:rsidP="00EC4691">
            <w:pPr>
              <w:pStyle w:val="a3"/>
              <w:rPr>
                <w:szCs w:val="22"/>
              </w:rPr>
            </w:pPr>
            <w:r w:rsidRPr="00EC4691">
              <w:rPr>
                <w:szCs w:val="22"/>
              </w:rPr>
              <w:t>Набор предназначен для комплексного обследования в гинекологии, для проведения профилактических осмотров и различных лечебных п</w:t>
            </w:r>
            <w:r>
              <w:rPr>
                <w:szCs w:val="22"/>
              </w:rPr>
              <w:t>роцедур, взятия проб на анализ.</w:t>
            </w:r>
          </w:p>
          <w:p w14:paraId="46BA924F" w14:textId="77777777" w:rsidR="00974D46" w:rsidRPr="00EC4691" w:rsidRDefault="00974D46" w:rsidP="00EC4691">
            <w:pPr>
              <w:pStyle w:val="a3"/>
              <w:rPr>
                <w:szCs w:val="22"/>
              </w:rPr>
            </w:pPr>
            <w:r w:rsidRPr="00EC4691">
              <w:rPr>
                <w:szCs w:val="22"/>
              </w:rPr>
              <w:t>Применяемые материалы для производства комплекта не токсичны, экологически чистые, изготовлены из первичного сырья.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 xml:space="preserve">- Зеркало одноразовое по Куско № 2 (М) состоит из двух деталей: корпус, снабженный створкой – рабочим элементом и рукояткой, а так же рычаг, снабженный створкой – рабочим элементом и "курком" раскрытия. Корпус и рычаг зеркала соединены между собой при помощи специального шарнира, обеспечивающего комфортное раскрытие створок. Рычаг зеркала имеет механизм фиксации створок в одном из четырех положений. </w:t>
            </w:r>
            <w:r w:rsidR="00E24ED9" w:rsidRPr="00640635">
              <w:rPr>
                <w:szCs w:val="22"/>
              </w:rPr>
              <w:t>Механизм фиксации раскрытия представлен фиксатором, что позволяет зафиксировать створк</w:t>
            </w:r>
            <w:r w:rsidR="00E24ED9">
              <w:rPr>
                <w:szCs w:val="22"/>
              </w:rPr>
              <w:t>и в четырех положениях и работать одной рукой</w:t>
            </w:r>
            <w:r w:rsidR="00E24ED9" w:rsidRPr="00EC4691">
              <w:rPr>
                <w:szCs w:val="22"/>
              </w:rPr>
              <w:t xml:space="preserve"> </w:t>
            </w:r>
            <w:r w:rsidR="00E24ED9">
              <w:rPr>
                <w:szCs w:val="22"/>
              </w:rPr>
              <w:t>.</w:t>
            </w:r>
            <w:r w:rsidR="00AF200C">
              <w:rPr>
                <w:szCs w:val="22"/>
              </w:rPr>
              <w:t xml:space="preserve"> </w:t>
            </w:r>
            <w:r w:rsidRPr="00EC4691">
              <w:rPr>
                <w:szCs w:val="22"/>
              </w:rPr>
              <w:t>Детали зеркала изготовл</w:t>
            </w:r>
            <w:r>
              <w:rPr>
                <w:szCs w:val="22"/>
              </w:rPr>
              <w:t>ены из полимера – полипропилена </w:t>
            </w:r>
            <w:r w:rsidRPr="00640635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Pr="00EC4691">
              <w:rPr>
                <w:szCs w:val="22"/>
              </w:rPr>
              <w:t>1шт,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 xml:space="preserve">- Пеленка 60х40 см, однократного применения стерильного, из нетканого материала, типа </w:t>
            </w:r>
            <w:r>
              <w:rPr>
                <w:szCs w:val="22"/>
              </w:rPr>
              <w:t>"</w:t>
            </w:r>
            <w:r w:rsidRPr="00640635">
              <w:rPr>
                <w:szCs w:val="22"/>
              </w:rPr>
              <w:t>Спанбонд</w:t>
            </w:r>
            <w:r>
              <w:rPr>
                <w:szCs w:val="22"/>
              </w:rPr>
              <w:t>"</w:t>
            </w:r>
            <w:r w:rsidRPr="00640635">
              <w:rPr>
                <w:szCs w:val="22"/>
              </w:rPr>
              <w:t xml:space="preserve"> – 1шт,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- Перчатки неопудренные гипоаллергенные смотровые из латекса стерильные, размер М – 1пара,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При необходимости в набор можно добавить один из следующих инструментов</w:t>
            </w:r>
            <w:r w:rsidRPr="00EC4691">
              <w:rPr>
                <w:szCs w:val="22"/>
              </w:rPr>
              <w:t>: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 xml:space="preserve">/ Ложка Фолькмана однократного применения стерильная пластиковая </w:t>
            </w:r>
            <w:r w:rsidRPr="00640635">
              <w:rPr>
                <w:szCs w:val="22"/>
              </w:rPr>
              <w:t>–</w:t>
            </w:r>
            <w:r w:rsidRPr="00EC4691">
              <w:rPr>
                <w:szCs w:val="22"/>
              </w:rPr>
              <w:t xml:space="preserve"> 1шт.</w:t>
            </w:r>
          </w:p>
          <w:p w14:paraId="7E8BA927" w14:textId="77777777" w:rsidR="00974D46" w:rsidRPr="00EC4691" w:rsidRDefault="00974D46" w:rsidP="00EC4691">
            <w:pPr>
              <w:pStyle w:val="a3"/>
              <w:rPr>
                <w:szCs w:val="22"/>
              </w:rPr>
            </w:pPr>
            <w:r w:rsidRPr="00EC4691">
              <w:rPr>
                <w:szCs w:val="22"/>
              </w:rPr>
              <w:t xml:space="preserve">/ Шпатель гинекологический Эйра однократного применения стерильный пластиковый </w:t>
            </w:r>
            <w:r w:rsidRPr="00640635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Pr="00EC4691">
              <w:rPr>
                <w:szCs w:val="22"/>
              </w:rPr>
              <w:t>1шт.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 xml:space="preserve">/ </w:t>
            </w:r>
            <w:r w:rsidRPr="00EC4691">
              <w:rPr>
                <w:szCs w:val="22"/>
              </w:rPr>
              <w:t>Цитощетка однократного применения стерильная – 1шт.</w:t>
            </w:r>
          </w:p>
          <w:p w14:paraId="4EE52FCF" w14:textId="77777777" w:rsidR="00974D46" w:rsidRPr="00640635" w:rsidRDefault="00974D46" w:rsidP="00EC4691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 xml:space="preserve">/ </w:t>
            </w:r>
            <w:r w:rsidRPr="00EC4691">
              <w:rPr>
                <w:szCs w:val="22"/>
              </w:rPr>
              <w:t>Шпатель комбинированный изготовлен из термоформованного полиэтилена, длина 21</w:t>
            </w:r>
            <w:r>
              <w:rPr>
                <w:szCs w:val="22"/>
              </w:rPr>
              <w:t xml:space="preserve"> </w:t>
            </w:r>
            <w:r w:rsidRPr="00EC4691">
              <w:rPr>
                <w:szCs w:val="22"/>
              </w:rPr>
              <w:t xml:space="preserve">см, предназначен для забора исследуемого материала с трёх разных точек U V C, последовательно </w:t>
            </w:r>
            <w:r w:rsidRPr="00640635">
              <w:rPr>
                <w:szCs w:val="22"/>
              </w:rPr>
              <w:t>–</w:t>
            </w:r>
            <w:r w:rsidRPr="00EC4691">
              <w:rPr>
                <w:szCs w:val="22"/>
              </w:rPr>
              <w:t xml:space="preserve"> 1шт</w:t>
            </w:r>
            <w:r>
              <w:rPr>
                <w:szCs w:val="22"/>
              </w:rPr>
              <w:t>.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Все комплектующие входящие с состав наборов изготовлены из нетоксичных полимерных материалов.</w:t>
            </w:r>
            <w:r>
              <w:rPr>
                <w:szCs w:val="22"/>
              </w:rPr>
              <w:t xml:space="preserve"> </w:t>
            </w:r>
            <w:r w:rsidRPr="00640635">
              <w:rPr>
                <w:szCs w:val="22"/>
              </w:rPr>
              <w:t>Индивидуальная потребительская упаковка – формованный блистер.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Наборы стерильны, апирогенны, нетоксичны. Стерилизация газовая – оксидом этилена</w:t>
            </w:r>
          </w:p>
          <w:p w14:paraId="4967EEBE" w14:textId="77777777" w:rsidR="00974D46" w:rsidRPr="00640635" w:rsidRDefault="002D051B" w:rsidP="008D0700">
            <w:pPr>
              <w:pStyle w:val="a3"/>
              <w:rPr>
                <w:szCs w:val="22"/>
              </w:rPr>
            </w:pPr>
            <w:r w:rsidRPr="00640635">
              <w:rPr>
                <w:szCs w:val="22"/>
              </w:rPr>
              <w:t>Упаковка отражает полную информацию о продукте: № партии, информацию о регистрации и сертификации, дату окончания срока годности, данные о производителе</w:t>
            </w:r>
            <w:r w:rsidR="00974D46" w:rsidRPr="00640635">
              <w:rPr>
                <w:szCs w:val="22"/>
              </w:rPr>
              <w:t xml:space="preserve">. Срок годности </w:t>
            </w:r>
            <w:r w:rsidR="00974D46">
              <w:rPr>
                <w:szCs w:val="22"/>
              </w:rPr>
              <w:t>5</w:t>
            </w:r>
            <w:r w:rsidR="00974D46" w:rsidRPr="00640635">
              <w:rPr>
                <w:szCs w:val="22"/>
              </w:rPr>
              <w:t xml:space="preserve"> </w:t>
            </w:r>
            <w:r w:rsidR="00C42D34">
              <w:rPr>
                <w:szCs w:val="22"/>
              </w:rPr>
              <w:t>лет</w:t>
            </w:r>
          </w:p>
        </w:tc>
      </w:tr>
      <w:tr w:rsidR="00974D46" w14:paraId="54B1C164" w14:textId="77777777" w:rsidTr="00974D46">
        <w:tc>
          <w:tcPr>
            <w:tcW w:w="648" w:type="dxa"/>
          </w:tcPr>
          <w:p w14:paraId="097EC58A" w14:textId="77777777" w:rsidR="00974D46" w:rsidRDefault="006A5786" w:rsidP="00EC4691">
            <w:pPr>
              <w:pStyle w:val="a6"/>
            </w:pPr>
            <w:r>
              <w:t>2</w:t>
            </w:r>
          </w:p>
        </w:tc>
        <w:tc>
          <w:tcPr>
            <w:tcW w:w="2295" w:type="dxa"/>
          </w:tcPr>
          <w:p w14:paraId="5F6CFCDF" w14:textId="77777777" w:rsidR="00974D46" w:rsidRPr="00640635" w:rsidRDefault="00974D46" w:rsidP="00785511">
            <w:pPr>
              <w:pStyle w:val="a3"/>
              <w:rPr>
                <w:szCs w:val="22"/>
              </w:rPr>
            </w:pPr>
            <w:r w:rsidRPr="00640635">
              <w:rPr>
                <w:szCs w:val="22"/>
              </w:rPr>
              <w:t xml:space="preserve">Наборы гинекологические с зеркалом с </w:t>
            </w:r>
            <w:r w:rsidR="00785511">
              <w:rPr>
                <w:szCs w:val="22"/>
              </w:rPr>
              <w:t xml:space="preserve">поворотным </w:t>
            </w:r>
            <w:r w:rsidRPr="00640635">
              <w:rPr>
                <w:szCs w:val="22"/>
              </w:rPr>
              <w:t>фиксатор</w:t>
            </w:r>
            <w:r w:rsidR="00785511">
              <w:rPr>
                <w:szCs w:val="22"/>
              </w:rPr>
              <w:t>ом</w:t>
            </w:r>
          </w:p>
        </w:tc>
        <w:tc>
          <w:tcPr>
            <w:tcW w:w="7230" w:type="dxa"/>
          </w:tcPr>
          <w:p w14:paraId="732DEAA0" w14:textId="77777777" w:rsidR="00974D46" w:rsidRDefault="00974D46" w:rsidP="00EC4691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Набор</w:t>
            </w:r>
            <w:r w:rsidRPr="00EC4691">
              <w:rPr>
                <w:szCs w:val="22"/>
              </w:rPr>
              <w:t xml:space="preserve"> предназначен для комплексного обследования в гинекологии, для проведения профилактических осмотров и различных лечебных процедур, взятия проб на анализ.</w:t>
            </w:r>
          </w:p>
          <w:p w14:paraId="438EE061" w14:textId="77777777" w:rsidR="008D0700" w:rsidRDefault="00974D46" w:rsidP="00EC4691">
            <w:pPr>
              <w:pStyle w:val="a3"/>
              <w:rPr>
                <w:szCs w:val="22"/>
              </w:rPr>
            </w:pPr>
            <w:r w:rsidRPr="00EC4691">
              <w:rPr>
                <w:szCs w:val="22"/>
              </w:rPr>
              <w:t>Применяемые материалы для производства комплекта не токсичны, экологически чистые, изготовлены из первичного сырья.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- Зеркало одноразовое по Куско № 1(</w:t>
            </w:r>
            <w:r w:rsidRPr="00640635">
              <w:rPr>
                <w:szCs w:val="22"/>
              </w:rPr>
              <w:t>S</w:t>
            </w:r>
            <w:r w:rsidRPr="00EC4691">
              <w:rPr>
                <w:szCs w:val="22"/>
              </w:rPr>
              <w:t>)</w:t>
            </w:r>
            <w:r w:rsidRPr="003B289A">
              <w:t>/</w:t>
            </w:r>
            <w:r w:rsidRPr="00EC4691">
              <w:rPr>
                <w:szCs w:val="22"/>
              </w:rPr>
              <w:t>2(М)</w:t>
            </w:r>
            <w:r w:rsidRPr="003B289A">
              <w:t>/</w:t>
            </w:r>
            <w:r w:rsidRPr="00EC4691">
              <w:rPr>
                <w:szCs w:val="22"/>
              </w:rPr>
              <w:t>3(</w:t>
            </w:r>
            <w:r w:rsidRPr="00640635">
              <w:rPr>
                <w:szCs w:val="22"/>
              </w:rPr>
              <w:t>L</w:t>
            </w:r>
            <w:r w:rsidRPr="00EC4691">
              <w:rPr>
                <w:szCs w:val="22"/>
              </w:rPr>
              <w:t>) Зеркало гинекологическое состоит из трех частей: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- корпус, снабженный створкой – рабочим элементом и рукояткой;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- рычаг, снабженный створкой – рабочим элементом;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-механизм фиксации раскрытия.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Механизм фиксации раскрытия представлен винтом (центральный или боковой) или поворотным фиксатором, что позволяет зафиксировать створки в любом необходимом положение.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 xml:space="preserve">Корпус и рычаг изготовлены из прозрачного полистирола, механизм фиксации </w:t>
            </w:r>
            <w:r w:rsidRPr="00640635">
              <w:rPr>
                <w:szCs w:val="22"/>
              </w:rPr>
              <w:lastRenderedPageBreak/>
              <w:t>окрашен в яркий цвет –1шт,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- Пеленка 60х40 см, однократного применения стерильного, из нетканого ма</w:t>
            </w:r>
            <w:r>
              <w:rPr>
                <w:szCs w:val="22"/>
              </w:rPr>
              <w:t>териала, типа "Спанбонд" - 1шт,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- Перчатки неопудренные гипоаллергенные смотровые из латекса стерильные, размер М – 1пара,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При необходимости в набор можно добавить один из следующих инструментов</w:t>
            </w:r>
            <w:r w:rsidRPr="00EC4691">
              <w:rPr>
                <w:szCs w:val="22"/>
              </w:rPr>
              <w:t>: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 xml:space="preserve">/ Ложка Фолькмана однократного применения стерильная пластиковая </w:t>
            </w:r>
            <w:r w:rsidRPr="00640635">
              <w:rPr>
                <w:szCs w:val="22"/>
              </w:rPr>
              <w:t>–</w:t>
            </w:r>
            <w:r>
              <w:rPr>
                <w:szCs w:val="22"/>
              </w:rPr>
              <w:t xml:space="preserve"> 1шт.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/ Шпатель гинекологический Эйра однократного применени</w:t>
            </w:r>
            <w:r>
              <w:rPr>
                <w:szCs w:val="22"/>
              </w:rPr>
              <w:t>я стерильный пластиковый – 1шт.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 xml:space="preserve">/ </w:t>
            </w:r>
            <w:r w:rsidRPr="00EC4691">
              <w:rPr>
                <w:szCs w:val="22"/>
              </w:rPr>
              <w:t>Цитощетка однократного применения стерильная – 1шт.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/ Шпатель комбинированный изготовлен из термоформованного полиэтилена, длина 21</w:t>
            </w:r>
            <w:r>
              <w:rPr>
                <w:szCs w:val="22"/>
              </w:rPr>
              <w:t xml:space="preserve"> </w:t>
            </w:r>
            <w:r w:rsidRPr="00EC4691">
              <w:rPr>
                <w:szCs w:val="22"/>
              </w:rPr>
              <w:t>см</w:t>
            </w:r>
            <w:r>
              <w:rPr>
                <w:szCs w:val="22"/>
              </w:rPr>
              <w:t>.</w:t>
            </w:r>
            <w:r w:rsidRPr="00EC4691">
              <w:rPr>
                <w:szCs w:val="22"/>
              </w:rPr>
              <w:t xml:space="preserve">, предназначен для забора исследуемого материала с трёх разных точек U V C, последовательно </w:t>
            </w:r>
            <w:r w:rsidRPr="00640635">
              <w:rPr>
                <w:szCs w:val="22"/>
              </w:rPr>
              <w:t>–</w:t>
            </w:r>
            <w:r w:rsidRPr="00EC4691">
              <w:rPr>
                <w:szCs w:val="22"/>
              </w:rPr>
              <w:t xml:space="preserve"> 1шт</w:t>
            </w:r>
            <w:r>
              <w:rPr>
                <w:szCs w:val="22"/>
              </w:rPr>
              <w:br/>
            </w:r>
            <w:r w:rsidRPr="00EC4691">
              <w:rPr>
                <w:szCs w:val="22"/>
              </w:rPr>
              <w:t>Все комплектующие входящие с состав наборов изготовлены из нетоксичных полимерных материалов.</w:t>
            </w:r>
            <w:r>
              <w:rPr>
                <w:szCs w:val="22"/>
              </w:rPr>
              <w:br/>
            </w:r>
            <w:r w:rsidRPr="00640635">
              <w:rPr>
                <w:szCs w:val="22"/>
              </w:rPr>
              <w:t>Индивидуальная потребительская упаковка – формованный блистер.</w:t>
            </w:r>
            <w:r>
              <w:rPr>
                <w:szCs w:val="22"/>
              </w:rPr>
              <w:t xml:space="preserve"> </w:t>
            </w:r>
          </w:p>
          <w:p w14:paraId="5B42C493" w14:textId="77777777" w:rsidR="00974D46" w:rsidRPr="00640635" w:rsidRDefault="00974D46" w:rsidP="00EC4691">
            <w:pPr>
              <w:pStyle w:val="a3"/>
              <w:rPr>
                <w:szCs w:val="22"/>
              </w:rPr>
            </w:pPr>
            <w:r w:rsidRPr="00640635">
              <w:rPr>
                <w:szCs w:val="22"/>
              </w:rPr>
              <w:t>Наборы стерильны, апирогенны, нетоксичны. Стерилизация газовая – оксидом этилена</w:t>
            </w:r>
          </w:p>
          <w:p w14:paraId="2B7C255A" w14:textId="77777777" w:rsidR="00974D46" w:rsidRPr="00EC4691" w:rsidRDefault="002D051B" w:rsidP="008D0700">
            <w:pPr>
              <w:pStyle w:val="a3"/>
              <w:rPr>
                <w:szCs w:val="22"/>
              </w:rPr>
            </w:pPr>
            <w:r w:rsidRPr="00640635">
              <w:rPr>
                <w:szCs w:val="22"/>
              </w:rPr>
              <w:t>Упаковка отражает полную информацию о продукте: № партии, информацию о регистрации и сертификации, дату окончания срока годности, данные о производителе</w:t>
            </w:r>
            <w:r w:rsidR="00974D46" w:rsidRPr="00640635">
              <w:rPr>
                <w:szCs w:val="22"/>
              </w:rPr>
              <w:t xml:space="preserve">. Срок годности </w:t>
            </w:r>
            <w:r w:rsidR="00974D46">
              <w:rPr>
                <w:szCs w:val="22"/>
              </w:rPr>
              <w:t>5</w:t>
            </w:r>
            <w:r w:rsidR="00C42D34">
              <w:rPr>
                <w:szCs w:val="22"/>
              </w:rPr>
              <w:t xml:space="preserve"> лет</w:t>
            </w:r>
            <w:r w:rsidR="00974D46" w:rsidRPr="00640635">
              <w:rPr>
                <w:szCs w:val="22"/>
              </w:rPr>
              <w:t>.</w:t>
            </w:r>
          </w:p>
        </w:tc>
      </w:tr>
    </w:tbl>
    <w:p w14:paraId="4254EF0C" w14:textId="77777777" w:rsidR="00691E39" w:rsidRPr="00640635" w:rsidRDefault="00691E39" w:rsidP="00466CCD"/>
    <w:sectPr w:rsidR="00691E39" w:rsidRPr="00640635" w:rsidSect="00946C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3483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24A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7CF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2A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B83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C6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F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303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8A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36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E43C6"/>
    <w:multiLevelType w:val="multilevel"/>
    <w:tmpl w:val="875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B53F4"/>
    <w:multiLevelType w:val="multilevel"/>
    <w:tmpl w:val="E2E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70"/>
    <w:rsid w:val="00036353"/>
    <w:rsid w:val="000411C4"/>
    <w:rsid w:val="00074B79"/>
    <w:rsid w:val="00080FBB"/>
    <w:rsid w:val="00083427"/>
    <w:rsid w:val="000837F6"/>
    <w:rsid w:val="00096DBA"/>
    <w:rsid w:val="000B2659"/>
    <w:rsid w:val="00117E83"/>
    <w:rsid w:val="00120B5A"/>
    <w:rsid w:val="001477F8"/>
    <w:rsid w:val="001A122C"/>
    <w:rsid w:val="001B0F9B"/>
    <w:rsid w:val="001E21B6"/>
    <w:rsid w:val="002121A0"/>
    <w:rsid w:val="00244B31"/>
    <w:rsid w:val="00245032"/>
    <w:rsid w:val="00255922"/>
    <w:rsid w:val="00260F2D"/>
    <w:rsid w:val="002742DB"/>
    <w:rsid w:val="002747DE"/>
    <w:rsid w:val="00277214"/>
    <w:rsid w:val="00287175"/>
    <w:rsid w:val="002B2311"/>
    <w:rsid w:val="002C5B13"/>
    <w:rsid w:val="002D051B"/>
    <w:rsid w:val="0030440E"/>
    <w:rsid w:val="00332D29"/>
    <w:rsid w:val="00384482"/>
    <w:rsid w:val="003872F4"/>
    <w:rsid w:val="00390535"/>
    <w:rsid w:val="00396162"/>
    <w:rsid w:val="003B1186"/>
    <w:rsid w:val="003B289A"/>
    <w:rsid w:val="003B292C"/>
    <w:rsid w:val="003B30B3"/>
    <w:rsid w:val="003C3C14"/>
    <w:rsid w:val="003C5347"/>
    <w:rsid w:val="003D0156"/>
    <w:rsid w:val="003D32EE"/>
    <w:rsid w:val="003E2F4C"/>
    <w:rsid w:val="003E5EF6"/>
    <w:rsid w:val="003F51D0"/>
    <w:rsid w:val="003F6C36"/>
    <w:rsid w:val="00466CCD"/>
    <w:rsid w:val="004764A6"/>
    <w:rsid w:val="00482AF6"/>
    <w:rsid w:val="004D338A"/>
    <w:rsid w:val="00512C2A"/>
    <w:rsid w:val="00521F94"/>
    <w:rsid w:val="00551F94"/>
    <w:rsid w:val="0055384D"/>
    <w:rsid w:val="00562770"/>
    <w:rsid w:val="005666F7"/>
    <w:rsid w:val="00573B5F"/>
    <w:rsid w:val="005774CA"/>
    <w:rsid w:val="005831F0"/>
    <w:rsid w:val="005C0A2A"/>
    <w:rsid w:val="005C4182"/>
    <w:rsid w:val="005C5684"/>
    <w:rsid w:val="005D2CAD"/>
    <w:rsid w:val="005D7C6F"/>
    <w:rsid w:val="005F06C4"/>
    <w:rsid w:val="005F131A"/>
    <w:rsid w:val="005F7FB8"/>
    <w:rsid w:val="00613E32"/>
    <w:rsid w:val="00621D1E"/>
    <w:rsid w:val="00625C41"/>
    <w:rsid w:val="00633487"/>
    <w:rsid w:val="00640635"/>
    <w:rsid w:val="0064068C"/>
    <w:rsid w:val="0068368A"/>
    <w:rsid w:val="00691E39"/>
    <w:rsid w:val="00693147"/>
    <w:rsid w:val="006A5786"/>
    <w:rsid w:val="00727457"/>
    <w:rsid w:val="00746D31"/>
    <w:rsid w:val="007529D0"/>
    <w:rsid w:val="007630B2"/>
    <w:rsid w:val="00785511"/>
    <w:rsid w:val="007C2587"/>
    <w:rsid w:val="007D1EA2"/>
    <w:rsid w:val="007E502D"/>
    <w:rsid w:val="007F4156"/>
    <w:rsid w:val="00825525"/>
    <w:rsid w:val="00827125"/>
    <w:rsid w:val="008370BD"/>
    <w:rsid w:val="008433C3"/>
    <w:rsid w:val="008D0700"/>
    <w:rsid w:val="008E61E1"/>
    <w:rsid w:val="00945D6A"/>
    <w:rsid w:val="00946C2B"/>
    <w:rsid w:val="009546ED"/>
    <w:rsid w:val="009573F5"/>
    <w:rsid w:val="009577B1"/>
    <w:rsid w:val="00963D8C"/>
    <w:rsid w:val="00964B35"/>
    <w:rsid w:val="00974D46"/>
    <w:rsid w:val="00985B86"/>
    <w:rsid w:val="009D01B2"/>
    <w:rsid w:val="009D4ACA"/>
    <w:rsid w:val="009D659E"/>
    <w:rsid w:val="009F5546"/>
    <w:rsid w:val="00A00591"/>
    <w:rsid w:val="00A119E6"/>
    <w:rsid w:val="00A1296A"/>
    <w:rsid w:val="00A46328"/>
    <w:rsid w:val="00A9706C"/>
    <w:rsid w:val="00AE3924"/>
    <w:rsid w:val="00AE7C61"/>
    <w:rsid w:val="00AF200C"/>
    <w:rsid w:val="00B0162B"/>
    <w:rsid w:val="00B2604B"/>
    <w:rsid w:val="00B47083"/>
    <w:rsid w:val="00B76DCC"/>
    <w:rsid w:val="00B8329A"/>
    <w:rsid w:val="00BB4DCC"/>
    <w:rsid w:val="00BD182A"/>
    <w:rsid w:val="00BD4689"/>
    <w:rsid w:val="00BF4FDA"/>
    <w:rsid w:val="00C06A24"/>
    <w:rsid w:val="00C3456B"/>
    <w:rsid w:val="00C42D34"/>
    <w:rsid w:val="00C84D7F"/>
    <w:rsid w:val="00C96C7F"/>
    <w:rsid w:val="00CA32DA"/>
    <w:rsid w:val="00D32D5D"/>
    <w:rsid w:val="00D537FE"/>
    <w:rsid w:val="00D57555"/>
    <w:rsid w:val="00D578D5"/>
    <w:rsid w:val="00DA187B"/>
    <w:rsid w:val="00DE4F1A"/>
    <w:rsid w:val="00DE69C7"/>
    <w:rsid w:val="00E22450"/>
    <w:rsid w:val="00E24ED9"/>
    <w:rsid w:val="00E8220E"/>
    <w:rsid w:val="00E916AB"/>
    <w:rsid w:val="00E96428"/>
    <w:rsid w:val="00EB13DB"/>
    <w:rsid w:val="00EC4691"/>
    <w:rsid w:val="00ED024B"/>
    <w:rsid w:val="00EF5E71"/>
    <w:rsid w:val="00F0478D"/>
    <w:rsid w:val="00F32538"/>
    <w:rsid w:val="00F336A6"/>
    <w:rsid w:val="00F44404"/>
    <w:rsid w:val="00F61DED"/>
    <w:rsid w:val="00F66B31"/>
    <w:rsid w:val="00F719F8"/>
    <w:rsid w:val="00FC5780"/>
    <w:rsid w:val="00FD7CCB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6DC83"/>
  <w15:docId w15:val="{99EDE0B1-C913-4485-8EE6-A0A15433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0635"/>
    <w:pPr>
      <w:spacing w:line="360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640635"/>
    <w:pPr>
      <w:spacing w:before="120" w:after="1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635"/>
    <w:rPr>
      <w:rFonts w:cs="Times New Roman"/>
      <w:b/>
      <w:sz w:val="22"/>
      <w:szCs w:val="22"/>
      <w:lang w:val="ru-RU" w:eastAsia="ru-RU" w:bidi="ar-SA"/>
    </w:rPr>
  </w:style>
  <w:style w:type="paragraph" w:customStyle="1" w:styleId="a3">
    <w:name w:val="Текст таблицы"/>
    <w:basedOn w:val="a"/>
    <w:uiPriority w:val="99"/>
    <w:rsid w:val="003B289A"/>
    <w:pPr>
      <w:spacing w:before="60" w:after="60" w:line="240" w:lineRule="auto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04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9F8"/>
    <w:rPr>
      <w:rFonts w:ascii="Times New Roman" w:hAnsi="Times New Roman" w:cs="Times New Roman"/>
      <w:sz w:val="2"/>
    </w:rPr>
  </w:style>
  <w:style w:type="paragraph" w:customStyle="1" w:styleId="a6">
    <w:name w:val="Текст таблицы центр"/>
    <w:basedOn w:val="a3"/>
    <w:uiPriority w:val="99"/>
    <w:rsid w:val="003B289A"/>
    <w:pPr>
      <w:jc w:val="center"/>
    </w:pPr>
  </w:style>
  <w:style w:type="paragraph" w:customStyle="1" w:styleId="a7">
    <w:name w:val="Заголовок таблицы"/>
    <w:basedOn w:val="a"/>
    <w:uiPriority w:val="99"/>
    <w:rsid w:val="003B289A"/>
    <w:pPr>
      <w:spacing w:before="60" w:after="60" w:line="240" w:lineRule="auto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621D1E"/>
    <w:rPr>
      <w:sz w:val="22"/>
      <w:szCs w:val="22"/>
    </w:rPr>
  </w:style>
  <w:style w:type="paragraph" w:styleId="a9">
    <w:name w:val="Normal (Web)"/>
    <w:basedOn w:val="a"/>
    <w:uiPriority w:val="99"/>
    <w:unhideWhenUsed/>
    <w:locked/>
    <w:rsid w:val="00F66B31"/>
    <w:pPr>
      <w:spacing w:before="150" w:after="225" w:line="240" w:lineRule="auto"/>
    </w:pPr>
    <w:rPr>
      <w:szCs w:val="24"/>
    </w:rPr>
  </w:style>
  <w:style w:type="character" w:customStyle="1" w:styleId="apple-style-span">
    <w:name w:val="apple-style-span"/>
    <w:basedOn w:val="a0"/>
    <w:rsid w:val="00974D46"/>
  </w:style>
  <w:style w:type="character" w:styleId="aa">
    <w:name w:val="Strong"/>
    <w:basedOn w:val="a0"/>
    <w:uiPriority w:val="22"/>
    <w:qFormat/>
    <w:locked/>
    <w:rsid w:val="004D3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1538">
                              <w:marLeft w:val="3975"/>
                              <w:marRight w:val="27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7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3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9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181">
                              <w:marLeft w:val="3669"/>
                              <w:marRight w:val="25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3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3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3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1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177">
                              <w:marLeft w:val="3669"/>
                              <w:marRight w:val="25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3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3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57F8-F537-4C32-85FF-76ACF333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Шприцы инъекционные однократного применения трехдетальные 150 мл с наконечником для катетерной насадки:</vt:lpstr>
    </vt:vector>
  </TitlesOfParts>
  <Company>МИМ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Шприцы инъекционные однократного применения трехдетальные 150 мл с наконечником для катетерной насадки:</dc:title>
  <dc:creator>Ирина Михайловна</dc:creator>
  <cp:lastModifiedBy>Красуцкая Татьяна</cp:lastModifiedBy>
  <cp:revision>3</cp:revision>
  <dcterms:created xsi:type="dcterms:W3CDTF">2018-11-08T10:53:00Z</dcterms:created>
  <dcterms:modified xsi:type="dcterms:W3CDTF">2020-09-24T05:26:00Z</dcterms:modified>
</cp:coreProperties>
</file>