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6D62" w14:textId="77777777" w:rsidR="00691E39" w:rsidRDefault="00AD2D89" w:rsidP="00AD2D89">
      <w:pPr>
        <w:jc w:val="center"/>
      </w:pPr>
      <w:r w:rsidRPr="007B52DB">
        <w:rPr>
          <w:noProof/>
        </w:rPr>
        <w:drawing>
          <wp:inline distT="0" distB="0" distL="0" distR="0" wp14:anchorId="32551BEF" wp14:editId="061D64D6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B4967" w14:textId="2409029D" w:rsidR="003D016C" w:rsidRDefault="00044CAA" w:rsidP="00640635">
      <w:pPr>
        <w:pStyle w:val="1"/>
        <w:rPr>
          <w:sz w:val="28"/>
          <w:szCs w:val="28"/>
        </w:rPr>
      </w:pPr>
      <w:r w:rsidRPr="004A6740">
        <w:rPr>
          <w:sz w:val="28"/>
          <w:szCs w:val="28"/>
        </w:rPr>
        <w:t>Наконечники</w:t>
      </w:r>
    </w:p>
    <w:p w14:paraId="08B604ED" w14:textId="0B5A02A4" w:rsidR="004A6740" w:rsidRPr="000A7196" w:rsidRDefault="004A6740" w:rsidP="00640635">
      <w:pPr>
        <w:pStyle w:val="1"/>
        <w:rPr>
          <w:b w:val="0"/>
          <w:bCs/>
          <w:szCs w:val="24"/>
        </w:rPr>
      </w:pPr>
      <w:r w:rsidRPr="000A7196">
        <w:rPr>
          <w:b w:val="0"/>
          <w:bCs/>
          <w:szCs w:val="24"/>
        </w:rPr>
        <w:t>Р</w:t>
      </w:r>
      <w:r w:rsidR="000A7196">
        <w:rPr>
          <w:b w:val="0"/>
          <w:bCs/>
          <w:szCs w:val="24"/>
        </w:rPr>
        <w:t xml:space="preserve">егистрационное удостоверение </w:t>
      </w:r>
      <w:bookmarkStart w:id="0" w:name="_GoBack"/>
      <w:bookmarkEnd w:id="0"/>
      <w:r w:rsidRPr="000A7196">
        <w:rPr>
          <w:b w:val="0"/>
          <w:bCs/>
          <w:szCs w:val="24"/>
        </w:rPr>
        <w:t>№ РЗН 2019/8154</w:t>
      </w:r>
    </w:p>
    <w:p w14:paraId="257BD78D" w14:textId="77777777" w:rsidR="00691E39" w:rsidRPr="00640635" w:rsidRDefault="00691E39" w:rsidP="00640635">
      <w:pPr>
        <w:pStyle w:val="1"/>
      </w:pPr>
      <w:r w:rsidRPr="00640635">
        <w:t>Описание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598C9256" w14:textId="77777777" w:rsidTr="00974D46">
        <w:trPr>
          <w:tblHeader/>
        </w:trPr>
        <w:tc>
          <w:tcPr>
            <w:tcW w:w="648" w:type="dxa"/>
            <w:vAlign w:val="center"/>
          </w:tcPr>
          <w:p w14:paraId="1B08FB9D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42A98323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7C18AC07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6B00F01F" w14:textId="77777777" w:rsidTr="00974D46">
        <w:tc>
          <w:tcPr>
            <w:tcW w:w="648" w:type="dxa"/>
          </w:tcPr>
          <w:p w14:paraId="00D6C895" w14:textId="77777777" w:rsidR="00974D46" w:rsidRDefault="00BE7383" w:rsidP="00EC469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4AD9BFB7" w14:textId="77777777" w:rsidR="00974D46" w:rsidRDefault="00C653D6" w:rsidP="00EC4691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«Наконечник медицинский для аспирации и ирригации по ТВНЛ.943134</w:t>
            </w:r>
            <w:r w:rsidR="00B46FEB">
              <w:rPr>
                <w:szCs w:val="22"/>
              </w:rPr>
              <w:t>.026 ТУ, вариант исполнения ЭТ1</w:t>
            </w:r>
            <w:r w:rsidR="00876DC2">
              <w:rPr>
                <w:szCs w:val="22"/>
              </w:rPr>
              <w:t>»</w:t>
            </w:r>
          </w:p>
          <w:p w14:paraId="1E9CA32E" w14:textId="77777777" w:rsidR="008726D3" w:rsidRDefault="008726D3" w:rsidP="00EC4691">
            <w:pPr>
              <w:pStyle w:val="a3"/>
              <w:rPr>
                <w:szCs w:val="22"/>
              </w:rPr>
            </w:pPr>
          </w:p>
          <w:p w14:paraId="7A2CD687" w14:textId="77777777" w:rsidR="00B46FEB" w:rsidRDefault="00B46FEB" w:rsidP="00EC4691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640635">
              <w:rPr>
                <w:szCs w:val="22"/>
              </w:rPr>
              <w:t>Наконечник для кружки Эсмарха и микроклизм</w:t>
            </w:r>
            <w:r w:rsidR="001D019D" w:rsidRPr="001D019D">
              <w:rPr>
                <w:szCs w:val="22"/>
              </w:rPr>
              <w:t xml:space="preserve"> </w:t>
            </w:r>
            <w:r w:rsidR="001D019D">
              <w:rPr>
                <w:szCs w:val="22"/>
              </w:rPr>
              <w:t>для детей</w:t>
            </w:r>
            <w:r>
              <w:rPr>
                <w:szCs w:val="22"/>
              </w:rPr>
              <w:t>)</w:t>
            </w:r>
          </w:p>
          <w:p w14:paraId="252EE970" w14:textId="77777777" w:rsidR="00C673EB" w:rsidRDefault="00C673EB" w:rsidP="00EC4691">
            <w:pPr>
              <w:pStyle w:val="a3"/>
            </w:pPr>
          </w:p>
        </w:tc>
        <w:tc>
          <w:tcPr>
            <w:tcW w:w="7230" w:type="dxa"/>
          </w:tcPr>
          <w:p w14:paraId="13BE32D9" w14:textId="77777777" w:rsidR="00974D46" w:rsidRDefault="006A33EC" w:rsidP="00EC4691">
            <w:pPr>
              <w:pStyle w:val="a3"/>
            </w:pPr>
            <w:r w:rsidRPr="005C4182">
              <w:t xml:space="preserve">Наконечник предназначен для </w:t>
            </w:r>
            <w:r w:rsidRPr="006A33EC">
              <w:t>введения лекарственных препаратов и жидкостей в организм пациента.</w:t>
            </w:r>
            <w:r w:rsidR="00974D46" w:rsidRPr="005C4182">
              <w:t xml:space="preserve"> </w:t>
            </w:r>
            <w:r w:rsidR="00C653D6">
              <w:t>Размеры наконечника</w:t>
            </w:r>
            <w:r w:rsidR="00BE7383">
              <w:t xml:space="preserve">: диаметр </w:t>
            </w:r>
            <w:r w:rsidR="00974D46" w:rsidRPr="005C4182">
              <w:t>6,</w:t>
            </w:r>
            <w:r w:rsidR="00C653D6">
              <w:t xml:space="preserve">8 </w:t>
            </w:r>
            <w:r w:rsidR="00BE7383">
              <w:t xml:space="preserve">мм, длина </w:t>
            </w:r>
            <w:r w:rsidR="00974D46" w:rsidRPr="005C4182">
              <w:t>105</w:t>
            </w:r>
            <w:r w:rsidR="00C653D6">
              <w:t xml:space="preserve"> </w:t>
            </w:r>
            <w:r w:rsidR="00BE7383">
              <w:t>мм</w:t>
            </w:r>
            <w:r w:rsidR="00974D46" w:rsidRPr="005C4182">
              <w:t xml:space="preserve">. </w:t>
            </w:r>
          </w:p>
          <w:p w14:paraId="02B17B6A" w14:textId="77777777" w:rsidR="00AD2D89" w:rsidRDefault="00974D46" w:rsidP="00EC4691">
            <w:pPr>
              <w:pStyle w:val="a3"/>
            </w:pPr>
            <w:r w:rsidRPr="005C4182">
              <w:t>Наконечник представляет собой цилиндрическую деталь, имеющую рабочую и присоединительную части.</w:t>
            </w:r>
            <w:r>
              <w:t xml:space="preserve"> </w:t>
            </w:r>
            <w:r w:rsidRPr="005C4182">
              <w:t xml:space="preserve">В присоединительной части имеется дополнительный внутренний конус "Луер". Наконечник изготовлен из полипропилена. Индивидуальная потребительская </w:t>
            </w:r>
            <w:r>
              <w:t>упаковка – блистер</w:t>
            </w:r>
            <w:r w:rsidRPr="005C4182">
              <w:t xml:space="preserve">. </w:t>
            </w:r>
          </w:p>
          <w:p w14:paraId="6DD8370B" w14:textId="77777777" w:rsidR="00AD2D89" w:rsidRDefault="00974D46" w:rsidP="00EC4691">
            <w:pPr>
              <w:pStyle w:val="a3"/>
            </w:pPr>
            <w:r w:rsidRPr="005C4182">
              <w:t>Наконечник стерильны</w:t>
            </w:r>
            <w:r>
              <w:t>й</w:t>
            </w:r>
            <w:r w:rsidRPr="005C4182">
              <w:t>, нетоксичны</w:t>
            </w:r>
            <w:r>
              <w:t>й</w:t>
            </w:r>
            <w:r w:rsidRPr="005C4182">
              <w:t xml:space="preserve">. </w:t>
            </w:r>
          </w:p>
          <w:p w14:paraId="1AC4A147" w14:textId="77777777" w:rsidR="00AD2D89" w:rsidRDefault="00974D46" w:rsidP="00EC4691">
            <w:pPr>
              <w:pStyle w:val="a3"/>
            </w:pPr>
            <w:r w:rsidRPr="005C4182">
              <w:t xml:space="preserve">Стерилизация газовая – оксидом этилена. </w:t>
            </w:r>
          </w:p>
          <w:p w14:paraId="046BEA27" w14:textId="77777777" w:rsidR="00974D46" w:rsidRDefault="00974D46" w:rsidP="00EC4691">
            <w:pPr>
              <w:pStyle w:val="a3"/>
            </w:pPr>
            <w:r>
              <w:t>С</w:t>
            </w:r>
            <w:r w:rsidRPr="005C4182">
              <w:t xml:space="preserve">рок </w:t>
            </w:r>
            <w:r w:rsidR="00AD2D89">
              <w:t xml:space="preserve">годности </w:t>
            </w:r>
            <w:r w:rsidR="00396162">
              <w:t>5 лет</w:t>
            </w:r>
            <w:r w:rsidRPr="005C4182">
              <w:t>.</w:t>
            </w:r>
          </w:p>
          <w:p w14:paraId="3B0286FA" w14:textId="77777777" w:rsidR="00974D46" w:rsidRDefault="00974D46" w:rsidP="003D016C">
            <w:pPr>
              <w:pStyle w:val="a3"/>
            </w:pPr>
            <w:r>
              <w:t>Упаковка</w:t>
            </w:r>
            <w:r w:rsidRPr="005C4182">
              <w:t xml:space="preserve"> отражает полную информацию о продукте</w:t>
            </w:r>
            <w:r>
              <w:t>: № партии,</w:t>
            </w:r>
            <w:r w:rsidRPr="005D2CAD">
              <w:t xml:space="preserve"> </w:t>
            </w:r>
            <w:r>
              <w:t xml:space="preserve">информацию о регистрации и сертификации, дату окончания срока годности, данные о производителе. </w:t>
            </w:r>
          </w:p>
        </w:tc>
      </w:tr>
      <w:tr w:rsidR="00BE7383" w14:paraId="7F5E4276" w14:textId="77777777" w:rsidTr="00974D46">
        <w:tc>
          <w:tcPr>
            <w:tcW w:w="648" w:type="dxa"/>
          </w:tcPr>
          <w:p w14:paraId="1E08C428" w14:textId="77777777" w:rsidR="00BE7383" w:rsidRDefault="00BE7383" w:rsidP="00EC469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14:paraId="515A05C7" w14:textId="77777777" w:rsidR="00B46FEB" w:rsidRDefault="00B46FEB" w:rsidP="00B46FE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«Наконечник медицинский для аспирации и ирригации по ТВНЛ.943134.026 ТУ, вариант исполнения ЭТ</w:t>
            </w:r>
            <w:r w:rsidR="00876DC2">
              <w:rPr>
                <w:szCs w:val="22"/>
              </w:rPr>
              <w:t>2</w:t>
            </w:r>
            <w:r>
              <w:rPr>
                <w:szCs w:val="22"/>
              </w:rPr>
              <w:t>»</w:t>
            </w:r>
          </w:p>
          <w:p w14:paraId="059C7591" w14:textId="77777777" w:rsidR="008726D3" w:rsidRDefault="008726D3" w:rsidP="00B46FEB">
            <w:pPr>
              <w:pStyle w:val="a3"/>
              <w:rPr>
                <w:szCs w:val="22"/>
              </w:rPr>
            </w:pPr>
          </w:p>
          <w:p w14:paraId="5E570015" w14:textId="77777777" w:rsidR="00B46FEB" w:rsidRDefault="00B46FEB" w:rsidP="00B46FE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640635">
              <w:rPr>
                <w:szCs w:val="22"/>
              </w:rPr>
              <w:t>Наконечник для кружки Эсмарха и микроклизм</w:t>
            </w:r>
            <w:r w:rsidR="001D019D">
              <w:rPr>
                <w:szCs w:val="22"/>
              </w:rPr>
              <w:t xml:space="preserve"> для взрослых</w:t>
            </w:r>
            <w:r>
              <w:rPr>
                <w:szCs w:val="22"/>
              </w:rPr>
              <w:t>)</w:t>
            </w:r>
          </w:p>
          <w:p w14:paraId="4AAB1F9D" w14:textId="77777777" w:rsidR="00BE7383" w:rsidRPr="00640635" w:rsidRDefault="00BE7383" w:rsidP="00C653D6">
            <w:pPr>
              <w:pStyle w:val="a3"/>
              <w:rPr>
                <w:szCs w:val="22"/>
              </w:rPr>
            </w:pPr>
          </w:p>
        </w:tc>
        <w:tc>
          <w:tcPr>
            <w:tcW w:w="7230" w:type="dxa"/>
          </w:tcPr>
          <w:p w14:paraId="21E898C9" w14:textId="77777777" w:rsidR="00BE7383" w:rsidRDefault="006A33EC" w:rsidP="00BE7383">
            <w:pPr>
              <w:pStyle w:val="a3"/>
            </w:pPr>
            <w:r w:rsidRPr="005C4182">
              <w:t xml:space="preserve">Наконечник предназначен для </w:t>
            </w:r>
            <w:r w:rsidRPr="006A33EC">
              <w:t>введения лекарственных препаратов и жидкостей в организм пациента.</w:t>
            </w:r>
            <w:r w:rsidR="00BE7383" w:rsidRPr="005C4182">
              <w:t xml:space="preserve"> </w:t>
            </w:r>
            <w:r w:rsidR="00BE7383">
              <w:t>Размеры наконечника: диаметр 8</w:t>
            </w:r>
            <w:r w:rsidR="00BE7383" w:rsidRPr="005C4182">
              <w:t>,</w:t>
            </w:r>
            <w:r w:rsidR="00BE7383">
              <w:t xml:space="preserve">0мм, длина </w:t>
            </w:r>
            <w:r w:rsidR="00BE7383" w:rsidRPr="005C4182">
              <w:t>1</w:t>
            </w:r>
            <w:r w:rsidR="00B46FEB">
              <w:t>55</w:t>
            </w:r>
            <w:r w:rsidR="00BE7383">
              <w:t>мм</w:t>
            </w:r>
            <w:r w:rsidR="00BE7383" w:rsidRPr="005C4182">
              <w:t xml:space="preserve">. </w:t>
            </w:r>
          </w:p>
          <w:p w14:paraId="733A2D2F" w14:textId="77777777" w:rsidR="00C673EB" w:rsidRDefault="00BE7383" w:rsidP="00BE7383">
            <w:pPr>
              <w:pStyle w:val="a3"/>
            </w:pPr>
            <w:r w:rsidRPr="005C4182">
              <w:t>Наконечник представляет собой цилиндрическую деталь, имеющую рабочую и присоединительную части.</w:t>
            </w:r>
            <w:r>
              <w:t xml:space="preserve"> </w:t>
            </w:r>
            <w:r w:rsidRPr="005C4182">
              <w:t xml:space="preserve">В присоединительной части имеется дополнительный внутренний конус "Луер". Наконечник изготовлен из полипропилена. Индивидуальная потребительская </w:t>
            </w:r>
            <w:r>
              <w:t>упаковка – блистер</w:t>
            </w:r>
            <w:r w:rsidRPr="005C4182">
              <w:t xml:space="preserve">. </w:t>
            </w:r>
          </w:p>
          <w:p w14:paraId="19E45FEF" w14:textId="77777777" w:rsidR="00C673EB" w:rsidRDefault="00BE7383" w:rsidP="00BE7383">
            <w:pPr>
              <w:pStyle w:val="a3"/>
            </w:pPr>
            <w:r w:rsidRPr="005C4182">
              <w:t>Наконечник стерильны</w:t>
            </w:r>
            <w:r>
              <w:t>й</w:t>
            </w:r>
            <w:r w:rsidRPr="005C4182">
              <w:t>, нетоксичны</w:t>
            </w:r>
            <w:r>
              <w:t>й</w:t>
            </w:r>
            <w:r w:rsidRPr="005C4182">
              <w:t xml:space="preserve">. </w:t>
            </w:r>
          </w:p>
          <w:p w14:paraId="6941110A" w14:textId="77777777" w:rsidR="00C673EB" w:rsidRDefault="00BE7383" w:rsidP="00BE7383">
            <w:pPr>
              <w:pStyle w:val="a3"/>
            </w:pPr>
            <w:r w:rsidRPr="005C4182">
              <w:t xml:space="preserve">Стерилизация газовая – оксидом этилена. </w:t>
            </w:r>
          </w:p>
          <w:p w14:paraId="003795D6" w14:textId="77777777" w:rsidR="00BE7383" w:rsidRDefault="00BE7383" w:rsidP="00BE7383">
            <w:pPr>
              <w:pStyle w:val="a3"/>
            </w:pPr>
            <w:r>
              <w:t>С</w:t>
            </w:r>
            <w:r w:rsidRPr="005C4182">
              <w:t xml:space="preserve">рок </w:t>
            </w:r>
            <w:r>
              <w:t>5 лет</w:t>
            </w:r>
            <w:r w:rsidRPr="005C4182">
              <w:t>.</w:t>
            </w:r>
          </w:p>
          <w:p w14:paraId="6F7BE71D" w14:textId="77777777" w:rsidR="00BE7383" w:rsidRPr="005C4182" w:rsidRDefault="00BE7383" w:rsidP="003D016C">
            <w:pPr>
              <w:pStyle w:val="a3"/>
            </w:pPr>
            <w:r>
              <w:t>Упаковка</w:t>
            </w:r>
            <w:r w:rsidRPr="005C4182">
              <w:t xml:space="preserve"> отражает полную информацию о продукте</w:t>
            </w:r>
            <w:r>
              <w:t>: № партии,</w:t>
            </w:r>
            <w:r w:rsidRPr="005D2CAD">
              <w:t xml:space="preserve"> </w:t>
            </w:r>
            <w:r>
              <w:t xml:space="preserve">информацию о регистрации и сертификации, дату окончания срока годности, данные о производителе. </w:t>
            </w:r>
          </w:p>
        </w:tc>
      </w:tr>
      <w:tr w:rsidR="00AE7C61" w14:paraId="3B9FBABE" w14:textId="77777777" w:rsidTr="00974D46">
        <w:tc>
          <w:tcPr>
            <w:tcW w:w="648" w:type="dxa"/>
          </w:tcPr>
          <w:p w14:paraId="5E28ABEA" w14:textId="77777777" w:rsidR="00AE7C61" w:rsidRDefault="00BE7383" w:rsidP="00EC4691">
            <w:pPr>
              <w:pStyle w:val="a6"/>
            </w:pPr>
            <w:r>
              <w:t>3</w:t>
            </w:r>
          </w:p>
        </w:tc>
        <w:tc>
          <w:tcPr>
            <w:tcW w:w="2295" w:type="dxa"/>
          </w:tcPr>
          <w:p w14:paraId="5958245F" w14:textId="77777777" w:rsidR="00B46FEB" w:rsidRDefault="00B46FEB" w:rsidP="00B46FE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«Наконечник медицинский для аспирации и ирригации по ТВНЛ.943134.026 ТУ, вариант исполнения ЭМ1</w:t>
            </w:r>
            <w:r w:rsidR="00876DC2">
              <w:rPr>
                <w:szCs w:val="22"/>
              </w:rPr>
              <w:t>»</w:t>
            </w:r>
          </w:p>
          <w:p w14:paraId="25782DB9" w14:textId="77777777" w:rsidR="008726D3" w:rsidRDefault="008726D3" w:rsidP="00B46FEB">
            <w:pPr>
              <w:pStyle w:val="a3"/>
              <w:rPr>
                <w:szCs w:val="22"/>
              </w:rPr>
            </w:pPr>
          </w:p>
          <w:p w14:paraId="0E7EEA8D" w14:textId="77777777" w:rsidR="00B46FEB" w:rsidRDefault="00B46FEB" w:rsidP="00B46FE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640635">
              <w:rPr>
                <w:szCs w:val="22"/>
              </w:rPr>
              <w:t>Наконечник для кружки Эсмарха и микроклизм</w:t>
            </w:r>
            <w:r w:rsidR="001D019D">
              <w:rPr>
                <w:szCs w:val="22"/>
              </w:rPr>
              <w:t xml:space="preserve"> для детей</w:t>
            </w:r>
            <w:r w:rsidR="00516B0B">
              <w:rPr>
                <w:szCs w:val="22"/>
              </w:rPr>
              <w:t xml:space="preserve"> эластичный</w:t>
            </w:r>
            <w:r>
              <w:rPr>
                <w:szCs w:val="22"/>
              </w:rPr>
              <w:t>)</w:t>
            </w:r>
          </w:p>
          <w:p w14:paraId="35F8DC9E" w14:textId="77777777" w:rsidR="00AE7C61" w:rsidRPr="00640635" w:rsidRDefault="00AE7C61" w:rsidP="00B46FEB">
            <w:pPr>
              <w:pStyle w:val="a3"/>
              <w:rPr>
                <w:szCs w:val="22"/>
              </w:rPr>
            </w:pPr>
          </w:p>
        </w:tc>
        <w:tc>
          <w:tcPr>
            <w:tcW w:w="7230" w:type="dxa"/>
          </w:tcPr>
          <w:p w14:paraId="2734787C" w14:textId="77777777" w:rsidR="00AE7C61" w:rsidRDefault="006A33EC" w:rsidP="00AE7C61">
            <w:pPr>
              <w:pStyle w:val="a3"/>
            </w:pPr>
            <w:r w:rsidRPr="005C4182">
              <w:t xml:space="preserve">Наконечник предназначен для </w:t>
            </w:r>
            <w:r w:rsidRPr="006A33EC">
              <w:t>введения лекарственных препаратов и жидкостей в организм пациента.</w:t>
            </w:r>
            <w:r w:rsidR="00AE7C61" w:rsidRPr="005C4182">
              <w:t xml:space="preserve"> </w:t>
            </w:r>
            <w:r w:rsidR="00AE7C61">
              <w:t xml:space="preserve">Изготавливается из </w:t>
            </w:r>
            <w:r w:rsidR="00AE7C61" w:rsidRPr="000E0C9A">
              <w:t>поливинилхлорида (ПВХ</w:t>
            </w:r>
            <w:r w:rsidR="00AE7C61">
              <w:t>)</w:t>
            </w:r>
            <w:r w:rsidR="00AE7C61" w:rsidRPr="000E0C9A">
              <w:t xml:space="preserve"> и обладают гибкими «эластичными» свойствами</w:t>
            </w:r>
            <w:r w:rsidR="00AE7C61">
              <w:t xml:space="preserve">. </w:t>
            </w:r>
            <w:r w:rsidR="00BE7383">
              <w:t>Размеры наконечника для детей: диаметр</w:t>
            </w:r>
            <w:r w:rsidR="00AE7C61" w:rsidRPr="005C4182">
              <w:t xml:space="preserve"> 6,7</w:t>
            </w:r>
            <w:r w:rsidR="00BE7383">
              <w:t xml:space="preserve">мм, длина </w:t>
            </w:r>
            <w:r w:rsidR="00AE7C61" w:rsidRPr="005C4182">
              <w:t>10</w:t>
            </w:r>
            <w:r w:rsidR="00B46FEB">
              <w:t>0</w:t>
            </w:r>
            <w:r w:rsidR="00BE7383">
              <w:t>мм.</w:t>
            </w:r>
            <w:r w:rsidR="00AE7C61" w:rsidRPr="005C4182">
              <w:t xml:space="preserve"> </w:t>
            </w:r>
          </w:p>
          <w:p w14:paraId="22FEF3C8" w14:textId="77777777" w:rsidR="00AE7C61" w:rsidRPr="00AE7C61" w:rsidRDefault="00AE7C61" w:rsidP="00AE7C6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7C61">
              <w:rPr>
                <w:rFonts w:ascii="Times New Roman" w:hAnsi="Times New Roman"/>
                <w:sz w:val="20"/>
                <w:szCs w:val="20"/>
              </w:rPr>
              <w:t>Наконечник представляет собой цилиндрическую деталь, имеющую рабочую и присоединительную части. Характеризуются:</w:t>
            </w:r>
          </w:p>
          <w:p w14:paraId="29DB051E" w14:textId="77777777" w:rsidR="00AE7C61" w:rsidRPr="000E0C9A" w:rsidRDefault="00AE7C61" w:rsidP="00AE7C61">
            <w:pPr>
              <w:spacing w:line="240" w:lineRule="auto"/>
              <w:ind w:firstLine="340"/>
              <w:jc w:val="both"/>
              <w:rPr>
                <w:sz w:val="20"/>
                <w:szCs w:val="20"/>
              </w:rPr>
            </w:pPr>
            <w:r w:rsidRPr="000E0C9A">
              <w:rPr>
                <w:sz w:val="20"/>
                <w:szCs w:val="20"/>
              </w:rPr>
              <w:t>- наличием наружного «ребристого» конуса, обеспечивающего надёжное соединение с трубками кружки Эсмарха, и других отсасывающих или нагнетательных устройств, используемых в медицинской практике;</w:t>
            </w:r>
          </w:p>
          <w:p w14:paraId="526011FC" w14:textId="77777777" w:rsidR="00AE7C61" w:rsidRPr="000E0C9A" w:rsidRDefault="00AE7C61" w:rsidP="00AE7C61">
            <w:pPr>
              <w:spacing w:line="240" w:lineRule="auto"/>
              <w:ind w:firstLine="340"/>
              <w:jc w:val="both"/>
              <w:rPr>
                <w:sz w:val="20"/>
                <w:szCs w:val="20"/>
              </w:rPr>
            </w:pPr>
            <w:r w:rsidRPr="000E0C9A">
              <w:rPr>
                <w:sz w:val="20"/>
                <w:szCs w:val="20"/>
              </w:rPr>
              <w:t xml:space="preserve">- наличием у наконечника из ПВХ </w:t>
            </w:r>
            <w:r w:rsidRPr="00AE7C61">
              <w:rPr>
                <w:sz w:val="20"/>
                <w:szCs w:val="20"/>
                <w:u w:val="single"/>
              </w:rPr>
              <w:t>увеличенного проходного сечения</w:t>
            </w:r>
            <w:r w:rsidRPr="000E0C9A">
              <w:rPr>
                <w:sz w:val="20"/>
                <w:szCs w:val="20"/>
              </w:rPr>
              <w:t xml:space="preserve">, позволяющего </w:t>
            </w:r>
            <w:r>
              <w:rPr>
                <w:sz w:val="20"/>
                <w:szCs w:val="20"/>
              </w:rPr>
              <w:t>использовать наконечник для грязелечения</w:t>
            </w:r>
            <w:r w:rsidR="001D019D">
              <w:rPr>
                <w:sz w:val="20"/>
                <w:szCs w:val="20"/>
              </w:rPr>
              <w:t>.</w:t>
            </w:r>
          </w:p>
          <w:p w14:paraId="4A9ED254" w14:textId="77777777" w:rsidR="00C673EB" w:rsidRDefault="00AE7C61" w:rsidP="00AE7C61">
            <w:pPr>
              <w:pStyle w:val="a3"/>
            </w:pPr>
            <w:r w:rsidRPr="005C4182">
              <w:t xml:space="preserve">Индивидуальная потребительская </w:t>
            </w:r>
            <w:r>
              <w:t>упаковка – блистер</w:t>
            </w:r>
            <w:r w:rsidRPr="005C4182">
              <w:t xml:space="preserve">. </w:t>
            </w:r>
          </w:p>
          <w:p w14:paraId="49F7BBEE" w14:textId="77777777" w:rsidR="00C673EB" w:rsidRDefault="00AE7C61" w:rsidP="00AE7C61">
            <w:pPr>
              <w:pStyle w:val="a3"/>
            </w:pPr>
            <w:r w:rsidRPr="005C4182">
              <w:t>Наконечник стерильны</w:t>
            </w:r>
            <w:r>
              <w:t>й</w:t>
            </w:r>
            <w:r w:rsidRPr="005C4182">
              <w:t>, нетоксичны</w:t>
            </w:r>
            <w:r>
              <w:t>й</w:t>
            </w:r>
            <w:r w:rsidRPr="005C4182">
              <w:t xml:space="preserve">. </w:t>
            </w:r>
          </w:p>
          <w:p w14:paraId="3FF16404" w14:textId="77777777" w:rsidR="00C673EB" w:rsidRDefault="00AE7C61" w:rsidP="00AE7C61">
            <w:pPr>
              <w:pStyle w:val="a3"/>
            </w:pPr>
            <w:r w:rsidRPr="005C4182">
              <w:t xml:space="preserve">Стерилизация газовая – оксидом этилена. </w:t>
            </w:r>
          </w:p>
          <w:p w14:paraId="2A96BD07" w14:textId="77777777" w:rsidR="00AE7C61" w:rsidRDefault="00AE7C61" w:rsidP="00AE7C61">
            <w:pPr>
              <w:pStyle w:val="a3"/>
            </w:pPr>
            <w:r>
              <w:t>С</w:t>
            </w:r>
            <w:r w:rsidRPr="005C4182">
              <w:t xml:space="preserve">рок годности </w:t>
            </w:r>
            <w:r>
              <w:t>5 лет</w:t>
            </w:r>
            <w:r w:rsidRPr="005C4182">
              <w:t>.</w:t>
            </w:r>
          </w:p>
          <w:p w14:paraId="73DE8BA2" w14:textId="77777777" w:rsidR="00C673EB" w:rsidRPr="005C4182" w:rsidRDefault="00AE7C61" w:rsidP="003D016C">
            <w:pPr>
              <w:pStyle w:val="a3"/>
            </w:pPr>
            <w:r>
              <w:t>Упаковка</w:t>
            </w:r>
            <w:r w:rsidRPr="005C4182">
              <w:t xml:space="preserve"> отражает полную информацию о продукте</w:t>
            </w:r>
            <w:r>
              <w:t>: № партии,</w:t>
            </w:r>
            <w:r w:rsidRPr="005D2CAD">
              <w:t xml:space="preserve"> </w:t>
            </w:r>
            <w:r>
              <w:t xml:space="preserve"> информацию о регистрации и сертификации, дату окончания срока годности, данные о производителе. </w:t>
            </w:r>
          </w:p>
        </w:tc>
      </w:tr>
      <w:tr w:rsidR="00BE7383" w14:paraId="35567A48" w14:textId="77777777" w:rsidTr="00974D46">
        <w:tc>
          <w:tcPr>
            <w:tcW w:w="648" w:type="dxa"/>
          </w:tcPr>
          <w:p w14:paraId="79CBCC48" w14:textId="77777777" w:rsidR="00C673EB" w:rsidRDefault="00C673EB" w:rsidP="00EC4691">
            <w:pPr>
              <w:pStyle w:val="a6"/>
            </w:pPr>
          </w:p>
          <w:p w14:paraId="1A68EE61" w14:textId="77777777" w:rsidR="00BE7383" w:rsidRDefault="00BE7383" w:rsidP="00EC4691">
            <w:pPr>
              <w:pStyle w:val="a6"/>
            </w:pPr>
            <w:r>
              <w:t>4</w:t>
            </w:r>
          </w:p>
        </w:tc>
        <w:tc>
          <w:tcPr>
            <w:tcW w:w="2295" w:type="dxa"/>
          </w:tcPr>
          <w:p w14:paraId="468DBB68" w14:textId="77777777" w:rsidR="00C673EB" w:rsidRDefault="00C673EB" w:rsidP="00EC4691">
            <w:pPr>
              <w:pStyle w:val="a3"/>
              <w:rPr>
                <w:szCs w:val="22"/>
              </w:rPr>
            </w:pPr>
          </w:p>
          <w:p w14:paraId="465B5927" w14:textId="77777777" w:rsidR="00B46FEB" w:rsidRDefault="00B46FEB" w:rsidP="00B46FE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«Наконечник медицинский для аспирации и ирригации по ТВНЛ.943134.026 ТУ, вариант </w:t>
            </w:r>
            <w:r>
              <w:rPr>
                <w:szCs w:val="22"/>
              </w:rPr>
              <w:lastRenderedPageBreak/>
              <w:t>исполнения ЭМ2</w:t>
            </w:r>
            <w:r w:rsidR="008726D3">
              <w:rPr>
                <w:szCs w:val="22"/>
              </w:rPr>
              <w:t>»</w:t>
            </w:r>
          </w:p>
          <w:p w14:paraId="3977F4E0" w14:textId="77777777" w:rsidR="008726D3" w:rsidRDefault="008726D3" w:rsidP="008726D3">
            <w:pPr>
              <w:pStyle w:val="a3"/>
              <w:rPr>
                <w:szCs w:val="22"/>
              </w:rPr>
            </w:pPr>
          </w:p>
          <w:p w14:paraId="49FA08B2" w14:textId="77777777" w:rsidR="008726D3" w:rsidRDefault="008726D3" w:rsidP="008726D3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640635">
              <w:rPr>
                <w:szCs w:val="22"/>
              </w:rPr>
              <w:t>Наконечник для кружки Эсмарха и микроклизм</w:t>
            </w:r>
            <w:r w:rsidR="001D019D">
              <w:rPr>
                <w:szCs w:val="22"/>
              </w:rPr>
              <w:t xml:space="preserve"> для взрослых</w:t>
            </w:r>
            <w:r w:rsidR="00516B0B">
              <w:rPr>
                <w:szCs w:val="22"/>
              </w:rPr>
              <w:t xml:space="preserve"> эластичный</w:t>
            </w:r>
            <w:r>
              <w:rPr>
                <w:szCs w:val="22"/>
              </w:rPr>
              <w:t>)</w:t>
            </w:r>
          </w:p>
          <w:p w14:paraId="182C6DE8" w14:textId="77777777" w:rsidR="008726D3" w:rsidRDefault="008726D3" w:rsidP="00B46FEB">
            <w:pPr>
              <w:pStyle w:val="a3"/>
              <w:rPr>
                <w:szCs w:val="22"/>
              </w:rPr>
            </w:pPr>
          </w:p>
          <w:p w14:paraId="7B811D91" w14:textId="77777777" w:rsidR="00BE7383" w:rsidRPr="00640635" w:rsidRDefault="00BE7383" w:rsidP="00EC4691">
            <w:pPr>
              <w:pStyle w:val="a3"/>
              <w:rPr>
                <w:szCs w:val="22"/>
              </w:rPr>
            </w:pPr>
          </w:p>
        </w:tc>
        <w:tc>
          <w:tcPr>
            <w:tcW w:w="7230" w:type="dxa"/>
          </w:tcPr>
          <w:p w14:paraId="23583E09" w14:textId="77777777" w:rsidR="00C673EB" w:rsidRDefault="00C673EB" w:rsidP="00BE7383">
            <w:pPr>
              <w:pStyle w:val="a3"/>
            </w:pPr>
          </w:p>
          <w:p w14:paraId="0B50AA93" w14:textId="77777777" w:rsidR="00BE7383" w:rsidRDefault="00BE7383" w:rsidP="00BE7383">
            <w:pPr>
              <w:pStyle w:val="a3"/>
            </w:pPr>
            <w:r w:rsidRPr="005C4182">
              <w:t xml:space="preserve">Наконечник предназначен для </w:t>
            </w:r>
            <w:r w:rsidR="006A33EC" w:rsidRPr="006A33EC">
              <w:t>введения лекарственных препаратов и жидкостей в организм пациента.</w:t>
            </w:r>
            <w:r w:rsidRPr="005C4182">
              <w:t xml:space="preserve"> </w:t>
            </w:r>
            <w:r>
              <w:t xml:space="preserve">Изготавливается из </w:t>
            </w:r>
            <w:r w:rsidRPr="000E0C9A">
              <w:t>поливинилхлорида (ПВХ</w:t>
            </w:r>
            <w:r>
              <w:t>)</w:t>
            </w:r>
            <w:r w:rsidRPr="000E0C9A">
              <w:t xml:space="preserve"> и обладают гибкими «эластичными» свойствами</w:t>
            </w:r>
            <w:r>
              <w:t xml:space="preserve">. Размер наконечника для взрослых: диаметр </w:t>
            </w:r>
            <w:r w:rsidRPr="005C4182">
              <w:t>8,0</w:t>
            </w:r>
            <w:r>
              <w:t xml:space="preserve">мм, длина </w:t>
            </w:r>
            <w:r w:rsidRPr="005C4182">
              <w:t>1</w:t>
            </w:r>
            <w:r w:rsidR="00B46FEB">
              <w:t>57</w:t>
            </w:r>
            <w:r>
              <w:t>мм</w:t>
            </w:r>
            <w:r w:rsidRPr="005C4182">
              <w:t xml:space="preserve">. </w:t>
            </w:r>
          </w:p>
          <w:p w14:paraId="30AC91EF" w14:textId="77777777" w:rsidR="00BE7383" w:rsidRPr="00AE7C61" w:rsidRDefault="00BE7383" w:rsidP="00BE738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7C61">
              <w:rPr>
                <w:rFonts w:ascii="Times New Roman" w:hAnsi="Times New Roman"/>
                <w:sz w:val="20"/>
                <w:szCs w:val="20"/>
              </w:rPr>
              <w:t xml:space="preserve">Наконечник представляет собой цилиндрическую деталь, имеющую рабочую и </w:t>
            </w:r>
            <w:r w:rsidRPr="00AE7C61">
              <w:rPr>
                <w:rFonts w:ascii="Times New Roman" w:hAnsi="Times New Roman"/>
                <w:sz w:val="20"/>
                <w:szCs w:val="20"/>
              </w:rPr>
              <w:lastRenderedPageBreak/>
              <w:t>присоединительную части. Характеризуются:</w:t>
            </w:r>
          </w:p>
          <w:p w14:paraId="67675111" w14:textId="77777777" w:rsidR="00BE7383" w:rsidRPr="000E0C9A" w:rsidRDefault="00BE7383" w:rsidP="00BE7383">
            <w:pPr>
              <w:spacing w:line="240" w:lineRule="auto"/>
              <w:ind w:firstLine="340"/>
              <w:jc w:val="both"/>
              <w:rPr>
                <w:sz w:val="20"/>
                <w:szCs w:val="20"/>
              </w:rPr>
            </w:pPr>
            <w:r w:rsidRPr="000E0C9A">
              <w:rPr>
                <w:sz w:val="20"/>
                <w:szCs w:val="20"/>
              </w:rPr>
              <w:t>- наличием наружного «ребристого» конуса, обеспечивающего надёжное соединение с трубками кружки Эсмарха, и других отсасывающих или нагнетательных устройств, используемых в медицинской практике;</w:t>
            </w:r>
          </w:p>
          <w:p w14:paraId="019DF1D1" w14:textId="77777777" w:rsidR="00BE7383" w:rsidRPr="000E0C9A" w:rsidRDefault="00BE7383" w:rsidP="00BE7383">
            <w:pPr>
              <w:spacing w:line="240" w:lineRule="auto"/>
              <w:ind w:firstLine="340"/>
              <w:jc w:val="both"/>
              <w:rPr>
                <w:sz w:val="20"/>
                <w:szCs w:val="20"/>
              </w:rPr>
            </w:pPr>
            <w:r w:rsidRPr="000E0C9A">
              <w:rPr>
                <w:sz w:val="20"/>
                <w:szCs w:val="20"/>
              </w:rPr>
              <w:t xml:space="preserve">- наличием у наконечника из ПВХ </w:t>
            </w:r>
            <w:r w:rsidRPr="00AE7C61">
              <w:rPr>
                <w:sz w:val="20"/>
                <w:szCs w:val="20"/>
                <w:u w:val="single"/>
              </w:rPr>
              <w:t>увеличенного проходного сечения</w:t>
            </w:r>
            <w:r w:rsidRPr="000E0C9A">
              <w:rPr>
                <w:sz w:val="20"/>
                <w:szCs w:val="20"/>
              </w:rPr>
              <w:t xml:space="preserve">, позволяющего </w:t>
            </w:r>
            <w:r>
              <w:rPr>
                <w:sz w:val="20"/>
                <w:szCs w:val="20"/>
              </w:rPr>
              <w:t>использовать наконечник для грязелечения</w:t>
            </w:r>
            <w:r w:rsidR="001D019D">
              <w:rPr>
                <w:sz w:val="20"/>
                <w:szCs w:val="20"/>
              </w:rPr>
              <w:t>.</w:t>
            </w:r>
          </w:p>
          <w:p w14:paraId="23527CF9" w14:textId="77777777" w:rsidR="00C673EB" w:rsidRDefault="00BE7383" w:rsidP="00BE7383">
            <w:pPr>
              <w:pStyle w:val="a3"/>
            </w:pPr>
            <w:r w:rsidRPr="005C4182">
              <w:t xml:space="preserve">Индивидуальная потребительская </w:t>
            </w:r>
            <w:r>
              <w:t>упаковка – блистер</w:t>
            </w:r>
            <w:r w:rsidRPr="005C4182">
              <w:t xml:space="preserve">. </w:t>
            </w:r>
          </w:p>
          <w:p w14:paraId="2E913014" w14:textId="77777777" w:rsidR="00C673EB" w:rsidRDefault="00BE7383" w:rsidP="00BE7383">
            <w:pPr>
              <w:pStyle w:val="a3"/>
            </w:pPr>
            <w:r w:rsidRPr="005C4182">
              <w:t>Наконечник стерильны</w:t>
            </w:r>
            <w:r>
              <w:t>й</w:t>
            </w:r>
            <w:r w:rsidRPr="005C4182">
              <w:t>, нетоксичны</w:t>
            </w:r>
            <w:r>
              <w:t>й</w:t>
            </w:r>
            <w:r w:rsidRPr="005C4182">
              <w:t>.</w:t>
            </w:r>
          </w:p>
          <w:p w14:paraId="12EE4985" w14:textId="77777777" w:rsidR="00C673EB" w:rsidRDefault="00BE7383" w:rsidP="00BE7383">
            <w:pPr>
              <w:pStyle w:val="a3"/>
            </w:pPr>
            <w:r w:rsidRPr="005C4182">
              <w:t xml:space="preserve">Стерилизация газовая – оксидом этилена. </w:t>
            </w:r>
          </w:p>
          <w:p w14:paraId="5A8731C5" w14:textId="77777777" w:rsidR="00BE7383" w:rsidRDefault="00BE7383" w:rsidP="00BE7383">
            <w:pPr>
              <w:pStyle w:val="a3"/>
            </w:pPr>
            <w:r>
              <w:t>С</w:t>
            </w:r>
            <w:r w:rsidRPr="005C4182">
              <w:t xml:space="preserve">рок годности </w:t>
            </w:r>
            <w:r>
              <w:t>5 лет</w:t>
            </w:r>
            <w:r w:rsidRPr="005C4182">
              <w:t>.</w:t>
            </w:r>
          </w:p>
          <w:p w14:paraId="0F8D287A" w14:textId="77777777" w:rsidR="00BE7383" w:rsidRPr="005C4182" w:rsidRDefault="00BE7383" w:rsidP="003D016C">
            <w:pPr>
              <w:pStyle w:val="a3"/>
            </w:pPr>
            <w:r>
              <w:t>Упаковка</w:t>
            </w:r>
            <w:r w:rsidRPr="005C4182">
              <w:t xml:space="preserve"> отражает полную информацию о продукте</w:t>
            </w:r>
            <w:r>
              <w:t>: № партии,</w:t>
            </w:r>
            <w:r w:rsidRPr="005D2CAD">
              <w:t xml:space="preserve"> </w:t>
            </w:r>
            <w:r>
              <w:t xml:space="preserve">информацию о регистрации и сертификации, дату окончания срока годности, данные о производителе. </w:t>
            </w:r>
          </w:p>
        </w:tc>
      </w:tr>
    </w:tbl>
    <w:p w14:paraId="519DEB34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44CAA"/>
    <w:rsid w:val="00074B79"/>
    <w:rsid w:val="00080FBB"/>
    <w:rsid w:val="000817EE"/>
    <w:rsid w:val="00083427"/>
    <w:rsid w:val="000837F6"/>
    <w:rsid w:val="00096DBA"/>
    <w:rsid w:val="000A7196"/>
    <w:rsid w:val="000B2659"/>
    <w:rsid w:val="00117E83"/>
    <w:rsid w:val="00120B5A"/>
    <w:rsid w:val="001477F8"/>
    <w:rsid w:val="001A122C"/>
    <w:rsid w:val="001B0F9B"/>
    <w:rsid w:val="001D019D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016C"/>
    <w:rsid w:val="003D32EE"/>
    <w:rsid w:val="003E2F4C"/>
    <w:rsid w:val="003E5EF6"/>
    <w:rsid w:val="003F51D0"/>
    <w:rsid w:val="003F6C36"/>
    <w:rsid w:val="00466CCD"/>
    <w:rsid w:val="004764A6"/>
    <w:rsid w:val="00482AF6"/>
    <w:rsid w:val="004A6740"/>
    <w:rsid w:val="004D338A"/>
    <w:rsid w:val="004E2433"/>
    <w:rsid w:val="00512C2A"/>
    <w:rsid w:val="00516B0B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723D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6A33EC"/>
    <w:rsid w:val="006D466C"/>
    <w:rsid w:val="00727457"/>
    <w:rsid w:val="00746D31"/>
    <w:rsid w:val="007529D0"/>
    <w:rsid w:val="007630B2"/>
    <w:rsid w:val="007C2587"/>
    <w:rsid w:val="007D1EA2"/>
    <w:rsid w:val="007E502D"/>
    <w:rsid w:val="007F4156"/>
    <w:rsid w:val="00825525"/>
    <w:rsid w:val="00827125"/>
    <w:rsid w:val="008370BD"/>
    <w:rsid w:val="008726D3"/>
    <w:rsid w:val="00876DC2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D2D89"/>
    <w:rsid w:val="00AE3924"/>
    <w:rsid w:val="00AE7C61"/>
    <w:rsid w:val="00AF200C"/>
    <w:rsid w:val="00B0162B"/>
    <w:rsid w:val="00B2604B"/>
    <w:rsid w:val="00B46FEB"/>
    <w:rsid w:val="00B47083"/>
    <w:rsid w:val="00B6405B"/>
    <w:rsid w:val="00B76DCC"/>
    <w:rsid w:val="00B8329A"/>
    <w:rsid w:val="00BB4DCC"/>
    <w:rsid w:val="00BD182A"/>
    <w:rsid w:val="00BD4689"/>
    <w:rsid w:val="00BE7383"/>
    <w:rsid w:val="00BF4FDA"/>
    <w:rsid w:val="00C06A24"/>
    <w:rsid w:val="00C3456B"/>
    <w:rsid w:val="00C42D34"/>
    <w:rsid w:val="00C653D6"/>
    <w:rsid w:val="00C673EB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97BF"/>
  <w15:docId w15:val="{0FC6B251-DDF7-4CD1-A5A9-4436231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3152-C806-4661-9644-68FBB17C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10</cp:revision>
  <cp:lastPrinted>2019-07-03T07:13:00Z</cp:lastPrinted>
  <dcterms:created xsi:type="dcterms:W3CDTF">2019-04-18T09:38:00Z</dcterms:created>
  <dcterms:modified xsi:type="dcterms:W3CDTF">2020-09-24T05:19:00Z</dcterms:modified>
</cp:coreProperties>
</file>