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9" w:rsidRDefault="00EE3F44" w:rsidP="00EE3F44">
      <w:pPr>
        <w:jc w:val="center"/>
      </w:pPr>
      <w:r w:rsidRPr="007B52DB">
        <w:rPr>
          <w:noProof/>
        </w:rPr>
        <w:drawing>
          <wp:inline distT="0" distB="0" distL="0" distR="0" wp14:anchorId="6A434E3A" wp14:editId="331CFDFC">
            <wp:extent cx="3000375" cy="314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36" w:rsidRDefault="00010A36" w:rsidP="00010A36">
      <w:pPr>
        <w:pStyle w:val="1"/>
        <w:spacing w:line="240" w:lineRule="auto"/>
        <w:rPr>
          <w:sz w:val="22"/>
        </w:rPr>
      </w:pPr>
      <w:r w:rsidRPr="00010A36">
        <w:rPr>
          <w:sz w:val="22"/>
        </w:rPr>
        <w:t xml:space="preserve">Устройство для ирригоскопии и кишечных промываний однократного применения </w:t>
      </w:r>
    </w:p>
    <w:p w:rsidR="00EE3F44" w:rsidRDefault="00010A36" w:rsidP="00010A36">
      <w:pPr>
        <w:pStyle w:val="1"/>
        <w:spacing w:line="240" w:lineRule="auto"/>
        <w:rPr>
          <w:sz w:val="22"/>
        </w:rPr>
      </w:pPr>
      <w:r w:rsidRPr="00010A36">
        <w:rPr>
          <w:sz w:val="22"/>
        </w:rPr>
        <w:t>по ТУ 9398-023-27380060-2016</w:t>
      </w:r>
    </w:p>
    <w:p w:rsidR="00010A36" w:rsidRPr="00010A36" w:rsidRDefault="00010A36" w:rsidP="00010A36">
      <w:pPr>
        <w:pStyle w:val="1"/>
        <w:spacing w:line="240" w:lineRule="auto"/>
        <w:rPr>
          <w:sz w:val="22"/>
        </w:rPr>
      </w:pPr>
      <w:r>
        <w:rPr>
          <w:sz w:val="22"/>
        </w:rPr>
        <w:t>РУ № РЗН 2018/6987</w:t>
      </w:r>
    </w:p>
    <w:p w:rsidR="00691E39" w:rsidRPr="00640635" w:rsidRDefault="00691E39" w:rsidP="00640635">
      <w:pPr>
        <w:pStyle w:val="1"/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:rsidTr="00974D46">
        <w:trPr>
          <w:tblHeader/>
        </w:trPr>
        <w:tc>
          <w:tcPr>
            <w:tcW w:w="648" w:type="dxa"/>
            <w:vAlign w:val="center"/>
          </w:tcPr>
          <w:p w:rsidR="00974D46" w:rsidRPr="003B289A" w:rsidRDefault="00974D46" w:rsidP="003B289A">
            <w:pPr>
              <w:pStyle w:val="a7"/>
            </w:pPr>
            <w:r w:rsidRPr="003B289A">
              <w:t xml:space="preserve">№ </w:t>
            </w:r>
            <w:proofErr w:type="gramStart"/>
            <w:r w:rsidRPr="003B289A">
              <w:t>п</w:t>
            </w:r>
            <w:proofErr w:type="gramEnd"/>
            <w:r w:rsidRPr="003B289A">
              <w:t>/п</w:t>
            </w:r>
          </w:p>
        </w:tc>
        <w:tc>
          <w:tcPr>
            <w:tcW w:w="2295" w:type="dxa"/>
            <w:vAlign w:val="center"/>
          </w:tcPr>
          <w:p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974D46" w:rsidTr="00974D46">
        <w:tc>
          <w:tcPr>
            <w:tcW w:w="648" w:type="dxa"/>
          </w:tcPr>
          <w:p w:rsidR="00974D46" w:rsidRDefault="00974D46" w:rsidP="0053277A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:rsidR="00974D46" w:rsidRPr="00B84447" w:rsidRDefault="00974D46" w:rsidP="00B84447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Устройство для ирригоскопии</w:t>
            </w:r>
            <w:r w:rsidR="0053277A">
              <w:rPr>
                <w:szCs w:val="22"/>
              </w:rPr>
              <w:t xml:space="preserve"> (исполнение </w:t>
            </w:r>
            <w:r w:rsidR="00B84447">
              <w:rPr>
                <w:szCs w:val="22"/>
                <w:lang w:val="en-US"/>
              </w:rPr>
              <w:t>I</w:t>
            </w:r>
            <w:r w:rsidR="00B84447" w:rsidRPr="00B84447">
              <w:rPr>
                <w:szCs w:val="22"/>
              </w:rPr>
              <w:t>)</w:t>
            </w:r>
          </w:p>
        </w:tc>
        <w:tc>
          <w:tcPr>
            <w:tcW w:w="7230" w:type="dxa"/>
          </w:tcPr>
          <w:p w:rsidR="00974D46" w:rsidRDefault="00974D46" w:rsidP="00F66B31">
            <w:pPr>
              <w:spacing w:line="240" w:lineRule="auto"/>
              <w:rPr>
                <w:sz w:val="20"/>
                <w:szCs w:val="20"/>
              </w:rPr>
            </w:pPr>
            <w:r w:rsidRPr="00F66B31">
              <w:rPr>
                <w:sz w:val="20"/>
                <w:szCs w:val="20"/>
              </w:rPr>
              <w:t xml:space="preserve">Устройства предназначены для ведения </w:t>
            </w:r>
            <w:proofErr w:type="spellStart"/>
            <w:r w:rsidRPr="00F66B31">
              <w:rPr>
                <w:sz w:val="20"/>
                <w:szCs w:val="20"/>
              </w:rPr>
              <w:t>рентгеноконтрастной</w:t>
            </w:r>
            <w:proofErr w:type="spellEnd"/>
            <w:r w:rsidRPr="00F66B31">
              <w:rPr>
                <w:sz w:val="20"/>
                <w:szCs w:val="20"/>
              </w:rPr>
              <w:t xml:space="preserve"> жидкости при рентгенологических исследованиях толстой кишки, кишечных промываний и лекарственных орошений.</w:t>
            </w:r>
          </w:p>
          <w:p w:rsidR="00974D46" w:rsidRPr="007D1EA2" w:rsidRDefault="00974D46" w:rsidP="00F66B31">
            <w:pPr>
              <w:spacing w:line="240" w:lineRule="auto"/>
              <w:rPr>
                <w:sz w:val="20"/>
                <w:szCs w:val="20"/>
              </w:rPr>
            </w:pPr>
            <w:r w:rsidRPr="00F66B31">
              <w:rPr>
                <w:sz w:val="20"/>
                <w:szCs w:val="20"/>
              </w:rPr>
              <w:t>Устройство, состо</w:t>
            </w:r>
            <w:r>
              <w:rPr>
                <w:sz w:val="20"/>
                <w:szCs w:val="20"/>
              </w:rPr>
              <w:t>ит</w:t>
            </w:r>
            <w:r w:rsidRPr="00F66B31">
              <w:rPr>
                <w:sz w:val="20"/>
                <w:szCs w:val="20"/>
              </w:rPr>
              <w:t xml:space="preserve"> из специального полимерного наконечника, соединительного шланга и зажима, используется совместно с нагнетательными аппаратами, а также аппаратами для вливаний и ирригации в лечебных учреждениях</w:t>
            </w:r>
            <w:r w:rsidRPr="00F66B31">
              <w:t>.</w:t>
            </w:r>
            <w:r w:rsidR="007D1EA2">
              <w:t xml:space="preserve"> </w:t>
            </w:r>
            <w:r w:rsidR="007D1EA2" w:rsidRPr="007D1EA2">
              <w:rPr>
                <w:sz w:val="20"/>
                <w:szCs w:val="20"/>
              </w:rPr>
              <w:t>Длина устройства 1560 мм</w:t>
            </w:r>
            <w:r w:rsidR="007D1EA2">
              <w:rPr>
                <w:sz w:val="20"/>
                <w:szCs w:val="20"/>
              </w:rPr>
              <w:t>.</w:t>
            </w:r>
          </w:p>
          <w:p w:rsidR="00974D46" w:rsidRPr="00F66B31" w:rsidRDefault="00974D46" w:rsidP="00F66B31">
            <w:pPr>
              <w:spacing w:line="240" w:lineRule="auto"/>
              <w:rPr>
                <w:sz w:val="20"/>
                <w:szCs w:val="20"/>
              </w:rPr>
            </w:pPr>
            <w:r w:rsidRPr="00F66B31">
              <w:rPr>
                <w:sz w:val="20"/>
                <w:szCs w:val="20"/>
              </w:rPr>
              <w:t>Устройства выпускаются  </w:t>
            </w:r>
            <w:r w:rsidR="00B84447">
              <w:rPr>
                <w:sz w:val="20"/>
                <w:szCs w:val="20"/>
                <w:lang w:val="en-US"/>
              </w:rPr>
              <w:t>c</w:t>
            </w:r>
            <w:r w:rsidR="00B84447" w:rsidRPr="00B84447">
              <w:rPr>
                <w:sz w:val="20"/>
                <w:szCs w:val="20"/>
              </w:rPr>
              <w:t xml:space="preserve"> </w:t>
            </w:r>
            <w:r w:rsidR="00B84447">
              <w:rPr>
                <w:sz w:val="20"/>
                <w:szCs w:val="20"/>
              </w:rPr>
              <w:t>двумя размерами наконечников</w:t>
            </w:r>
            <w:r w:rsidRPr="00F66B31">
              <w:rPr>
                <w:sz w:val="20"/>
                <w:szCs w:val="20"/>
              </w:rPr>
              <w:t>:</w:t>
            </w:r>
          </w:p>
          <w:p w:rsidR="00974D46" w:rsidRPr="00F66B31" w:rsidRDefault="00B84447" w:rsidP="00F66B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4D46" w:rsidRPr="00F66B31">
              <w:rPr>
                <w:sz w:val="20"/>
                <w:szCs w:val="20"/>
              </w:rPr>
              <w:t xml:space="preserve">1 (для детей) </w:t>
            </w:r>
            <w:r>
              <w:rPr>
                <w:sz w:val="20"/>
                <w:szCs w:val="20"/>
              </w:rPr>
              <w:t>-</w:t>
            </w:r>
            <w:r w:rsidR="00974D46" w:rsidRPr="00F66B31">
              <w:rPr>
                <w:sz w:val="20"/>
                <w:szCs w:val="20"/>
              </w:rPr>
              <w:t xml:space="preserve"> диаметр наконечника 16 мм; </w:t>
            </w:r>
          </w:p>
          <w:p w:rsidR="00974D46" w:rsidRPr="00F66B31" w:rsidRDefault="00B84447" w:rsidP="00F66B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4D46" w:rsidRPr="00F66B31">
              <w:rPr>
                <w:sz w:val="20"/>
                <w:szCs w:val="20"/>
              </w:rPr>
              <w:t xml:space="preserve">2 (для взрослых) </w:t>
            </w:r>
            <w:r>
              <w:rPr>
                <w:sz w:val="20"/>
                <w:szCs w:val="20"/>
              </w:rPr>
              <w:t>-</w:t>
            </w:r>
            <w:r w:rsidR="00974D46" w:rsidRPr="00F66B31">
              <w:rPr>
                <w:sz w:val="20"/>
                <w:szCs w:val="20"/>
              </w:rPr>
              <w:t xml:space="preserve"> диаметр наконечника 23 мм.</w:t>
            </w:r>
          </w:p>
          <w:p w:rsidR="007D6514" w:rsidRDefault="00974D46" w:rsidP="00F66B31">
            <w:pPr>
              <w:spacing w:line="240" w:lineRule="auto"/>
            </w:pPr>
            <w:r w:rsidRPr="00F66B31">
              <w:rPr>
                <w:sz w:val="20"/>
                <w:szCs w:val="20"/>
              </w:rPr>
              <w:t>Индивидуальная потребительская упаковка – блистер. Упаковка отражает полную информацию о продукте: № партии,  информацию о регистрации и сертификации, дату окончания срока годности, данные о производителе</w:t>
            </w:r>
            <w:r>
              <w:t xml:space="preserve">. </w:t>
            </w:r>
          </w:p>
          <w:p w:rsidR="007D6514" w:rsidRDefault="007D6514" w:rsidP="00F66B31">
            <w:pPr>
              <w:spacing w:line="240" w:lineRule="auto"/>
            </w:pPr>
          </w:p>
          <w:p w:rsidR="00974D46" w:rsidRPr="00F66B31" w:rsidRDefault="00010A36" w:rsidP="00F66B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Стерилизация газовая – оксидом этилена</w:t>
            </w:r>
            <w:r w:rsidR="00974D46" w:rsidRPr="00F66B31">
              <w:rPr>
                <w:sz w:val="20"/>
                <w:szCs w:val="20"/>
              </w:rPr>
              <w:t>.</w:t>
            </w:r>
          </w:p>
          <w:p w:rsidR="00974D46" w:rsidRPr="00F66B31" w:rsidRDefault="00974D46" w:rsidP="00F66B31">
            <w:pPr>
              <w:spacing w:line="240" w:lineRule="auto"/>
              <w:rPr>
                <w:sz w:val="20"/>
                <w:szCs w:val="20"/>
              </w:rPr>
            </w:pPr>
            <w:r w:rsidRPr="00F66B31">
              <w:rPr>
                <w:sz w:val="20"/>
                <w:szCs w:val="20"/>
              </w:rPr>
              <w:t xml:space="preserve">Срок годности </w:t>
            </w:r>
            <w:r w:rsidR="00EE3F44">
              <w:rPr>
                <w:sz w:val="20"/>
                <w:szCs w:val="20"/>
              </w:rPr>
              <w:t>5</w:t>
            </w:r>
            <w:r w:rsidRPr="00F66B31">
              <w:rPr>
                <w:sz w:val="20"/>
                <w:szCs w:val="20"/>
              </w:rPr>
              <w:t xml:space="preserve"> </w:t>
            </w:r>
            <w:r w:rsidR="00EE3F44">
              <w:rPr>
                <w:sz w:val="20"/>
                <w:szCs w:val="20"/>
              </w:rPr>
              <w:t>лет</w:t>
            </w:r>
          </w:p>
          <w:p w:rsidR="00974D46" w:rsidRPr="00F66B31" w:rsidRDefault="00974D46" w:rsidP="00F66B3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73B5F" w:rsidTr="00974D46">
        <w:tc>
          <w:tcPr>
            <w:tcW w:w="648" w:type="dxa"/>
          </w:tcPr>
          <w:p w:rsidR="00573B5F" w:rsidRDefault="0053277A" w:rsidP="00AE7C61">
            <w:pPr>
              <w:pStyle w:val="a6"/>
            </w:pPr>
            <w:r>
              <w:t>2</w:t>
            </w:r>
          </w:p>
        </w:tc>
        <w:tc>
          <w:tcPr>
            <w:tcW w:w="2295" w:type="dxa"/>
          </w:tcPr>
          <w:p w:rsidR="00573B5F" w:rsidRDefault="00573B5F" w:rsidP="00063C26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Устройство </w:t>
            </w:r>
            <w:proofErr w:type="gramStart"/>
            <w:r>
              <w:rPr>
                <w:szCs w:val="22"/>
              </w:rPr>
              <w:t>для</w:t>
            </w:r>
            <w:proofErr w:type="gramEnd"/>
            <w:r>
              <w:rPr>
                <w:szCs w:val="22"/>
              </w:rPr>
              <w:t xml:space="preserve"> </w:t>
            </w:r>
          </w:p>
          <w:p w:rsidR="00573B5F" w:rsidRPr="00640635" w:rsidRDefault="00573B5F" w:rsidP="00B84447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ирригоскопии</w:t>
            </w:r>
            <w:r w:rsidR="0055384D">
              <w:rPr>
                <w:szCs w:val="22"/>
              </w:rPr>
              <w:t xml:space="preserve"> </w:t>
            </w:r>
            <w:r w:rsidR="0053277A">
              <w:rPr>
                <w:szCs w:val="22"/>
              </w:rPr>
              <w:t xml:space="preserve">(исполнение </w:t>
            </w:r>
            <w:r w:rsidR="00B84447">
              <w:rPr>
                <w:szCs w:val="22"/>
                <w:lang w:val="en-US"/>
              </w:rPr>
              <w:t>II</w:t>
            </w:r>
            <w:r w:rsidR="0053277A">
              <w:rPr>
                <w:szCs w:val="22"/>
              </w:rPr>
              <w:t>)</w:t>
            </w:r>
            <w:r w:rsidR="0055384D">
              <w:rPr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573B5F" w:rsidRDefault="00573B5F" w:rsidP="00063C26">
            <w:pPr>
              <w:spacing w:line="240" w:lineRule="auto"/>
              <w:rPr>
                <w:sz w:val="20"/>
                <w:szCs w:val="20"/>
              </w:rPr>
            </w:pPr>
            <w:r w:rsidRPr="00F66B31">
              <w:rPr>
                <w:sz w:val="20"/>
                <w:szCs w:val="20"/>
              </w:rPr>
              <w:t xml:space="preserve">Устройства предназначены для </w:t>
            </w:r>
            <w:r>
              <w:rPr>
                <w:sz w:val="20"/>
                <w:szCs w:val="20"/>
              </w:rPr>
              <w:t>в</w:t>
            </w:r>
            <w:r w:rsidRPr="00F66B31">
              <w:rPr>
                <w:sz w:val="20"/>
                <w:szCs w:val="20"/>
              </w:rPr>
              <w:t xml:space="preserve">ведения </w:t>
            </w:r>
            <w:proofErr w:type="spellStart"/>
            <w:r w:rsidRPr="00F66B31">
              <w:rPr>
                <w:sz w:val="20"/>
                <w:szCs w:val="20"/>
              </w:rPr>
              <w:t>рентгеноконтрастной</w:t>
            </w:r>
            <w:proofErr w:type="spellEnd"/>
            <w:r w:rsidRPr="00F66B31">
              <w:rPr>
                <w:sz w:val="20"/>
                <w:szCs w:val="20"/>
              </w:rPr>
              <w:t xml:space="preserve"> жидкости при рентгенологических исследованиях толстой кишки, кишечных промываний и лекарственных орошений.</w:t>
            </w:r>
          </w:p>
          <w:p w:rsidR="00573B5F" w:rsidRPr="00F816F7" w:rsidRDefault="00573B5F" w:rsidP="00063C26">
            <w:pPr>
              <w:spacing w:line="240" w:lineRule="auto"/>
              <w:rPr>
                <w:sz w:val="20"/>
                <w:szCs w:val="20"/>
              </w:rPr>
            </w:pPr>
            <w:r w:rsidRPr="00F66B31">
              <w:rPr>
                <w:sz w:val="20"/>
                <w:szCs w:val="20"/>
              </w:rPr>
              <w:t>Устройство</w:t>
            </w:r>
            <w:r w:rsidR="0053277A">
              <w:rPr>
                <w:sz w:val="20"/>
                <w:szCs w:val="20"/>
              </w:rPr>
              <w:t xml:space="preserve"> для ирригоскопии исполнение </w:t>
            </w:r>
            <w:r w:rsidR="00B84447">
              <w:rPr>
                <w:sz w:val="20"/>
                <w:szCs w:val="20"/>
                <w:lang w:val="en-US"/>
              </w:rPr>
              <w:t>II</w:t>
            </w:r>
            <w:r w:rsidRPr="00F66B31">
              <w:rPr>
                <w:sz w:val="20"/>
                <w:szCs w:val="20"/>
              </w:rPr>
              <w:t xml:space="preserve"> состо</w:t>
            </w:r>
            <w:r>
              <w:rPr>
                <w:sz w:val="20"/>
                <w:szCs w:val="20"/>
              </w:rPr>
              <w:t>ит</w:t>
            </w:r>
            <w:r w:rsidRPr="00F66B31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 xml:space="preserve">полимерной емкости, </w:t>
            </w:r>
            <w:r w:rsidRPr="00F66B31">
              <w:rPr>
                <w:sz w:val="20"/>
                <w:szCs w:val="20"/>
              </w:rPr>
              <w:t>специального полимерн</w:t>
            </w:r>
            <w:r>
              <w:rPr>
                <w:sz w:val="20"/>
                <w:szCs w:val="20"/>
              </w:rPr>
              <w:t>ого наконечника, соединительных шлангов и зажимов</w:t>
            </w:r>
            <w:r w:rsidRPr="00F66B31">
              <w:rPr>
                <w:sz w:val="20"/>
                <w:szCs w:val="20"/>
              </w:rPr>
              <w:t>,</w:t>
            </w:r>
            <w:r w:rsidRPr="00F816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F816F7">
              <w:rPr>
                <w:sz w:val="20"/>
                <w:szCs w:val="20"/>
              </w:rPr>
              <w:t>олимерная емкость изготовлена из ПВХ и имеет градуировку. Объемом емкости 2500 мл.</w:t>
            </w:r>
          </w:p>
          <w:p w:rsidR="00573B5F" w:rsidRPr="00F816F7" w:rsidRDefault="00573B5F" w:rsidP="00063C26">
            <w:pPr>
              <w:spacing w:line="240" w:lineRule="auto"/>
              <w:rPr>
                <w:sz w:val="20"/>
                <w:szCs w:val="20"/>
              </w:rPr>
            </w:pPr>
            <w:r w:rsidRPr="00F816F7">
              <w:rPr>
                <w:sz w:val="20"/>
                <w:szCs w:val="20"/>
              </w:rPr>
              <w:t>Трубки изготовлены из ПВХ</w:t>
            </w:r>
            <w:r>
              <w:rPr>
                <w:sz w:val="20"/>
                <w:szCs w:val="20"/>
              </w:rPr>
              <w:t>. Диаметр</w:t>
            </w:r>
            <w:r w:rsidRPr="00F816F7">
              <w:rPr>
                <w:sz w:val="20"/>
                <w:szCs w:val="20"/>
              </w:rPr>
              <w:t xml:space="preserve"> основной трубки 8х1,5 мм, трубки для подключения нагнетателя (баллона) 6х1 мм</w:t>
            </w:r>
          </w:p>
          <w:p w:rsidR="00573B5F" w:rsidRPr="00F816F7" w:rsidRDefault="00573B5F" w:rsidP="00063C26">
            <w:pPr>
              <w:spacing w:line="240" w:lineRule="auto"/>
              <w:rPr>
                <w:sz w:val="20"/>
                <w:szCs w:val="20"/>
              </w:rPr>
            </w:pPr>
            <w:r w:rsidRPr="00F816F7">
              <w:rPr>
                <w:sz w:val="20"/>
                <w:szCs w:val="20"/>
              </w:rPr>
              <w:t>На каждой трубке размещены специальные зажимы.</w:t>
            </w:r>
          </w:p>
          <w:p w:rsidR="00573B5F" w:rsidRPr="00F816F7" w:rsidRDefault="00573B5F" w:rsidP="00063C26">
            <w:pPr>
              <w:spacing w:line="240" w:lineRule="auto"/>
              <w:rPr>
                <w:sz w:val="20"/>
                <w:szCs w:val="20"/>
              </w:rPr>
            </w:pPr>
            <w:r w:rsidRPr="00F816F7">
              <w:rPr>
                <w:sz w:val="20"/>
                <w:szCs w:val="20"/>
              </w:rPr>
              <w:t>Длина устройства от емкости до наконечника 1800 мм</w:t>
            </w:r>
          </w:p>
          <w:p w:rsidR="00573B5F" w:rsidRPr="00F547FE" w:rsidRDefault="00573B5F" w:rsidP="00063C26">
            <w:pPr>
              <w:spacing w:line="240" w:lineRule="auto"/>
              <w:rPr>
                <w:sz w:val="20"/>
                <w:szCs w:val="20"/>
              </w:rPr>
            </w:pPr>
            <w:r w:rsidRPr="00F816F7">
              <w:rPr>
                <w:sz w:val="20"/>
                <w:szCs w:val="20"/>
              </w:rPr>
              <w:t xml:space="preserve">Устройство комплектуется наконечником №1 (диаметр </w:t>
            </w:r>
            <w:smartTag w:uri="urn:schemas-microsoft-com:office:smarttags" w:element="metricconverter">
              <w:smartTagPr>
                <w:attr w:name="ProductID" w:val="16 мм"/>
              </w:smartTagPr>
              <w:r w:rsidRPr="00F816F7">
                <w:rPr>
                  <w:sz w:val="20"/>
                  <w:szCs w:val="20"/>
                </w:rPr>
                <w:t>16 мм</w:t>
              </w:r>
            </w:smartTag>
            <w:r w:rsidRPr="00F816F7">
              <w:rPr>
                <w:sz w:val="20"/>
                <w:szCs w:val="20"/>
              </w:rPr>
              <w:t xml:space="preserve">) или №2 (диаметр </w:t>
            </w:r>
            <w:smartTag w:uri="urn:schemas-microsoft-com:office:smarttags" w:element="metricconverter">
              <w:smartTagPr>
                <w:attr w:name="ProductID" w:val="23 мм"/>
              </w:smartTagPr>
              <w:r w:rsidRPr="00F816F7">
                <w:rPr>
                  <w:sz w:val="20"/>
                  <w:szCs w:val="20"/>
                </w:rPr>
                <w:t xml:space="preserve">23 </w:t>
              </w:r>
              <w:r w:rsidRPr="00F547FE">
                <w:rPr>
                  <w:sz w:val="20"/>
                  <w:szCs w:val="20"/>
                </w:rPr>
                <w:t>мм</w:t>
              </w:r>
            </w:smartTag>
            <w:r w:rsidRPr="00F547FE">
              <w:rPr>
                <w:sz w:val="20"/>
                <w:szCs w:val="20"/>
              </w:rPr>
              <w:t>).</w:t>
            </w:r>
          </w:p>
          <w:p w:rsidR="00573B5F" w:rsidRPr="00F547FE" w:rsidRDefault="00573B5F" w:rsidP="00063C26">
            <w:pPr>
              <w:spacing w:line="240" w:lineRule="auto"/>
              <w:rPr>
                <w:sz w:val="20"/>
                <w:szCs w:val="20"/>
              </w:rPr>
            </w:pPr>
            <w:r w:rsidRPr="00F547FE">
              <w:rPr>
                <w:sz w:val="20"/>
                <w:szCs w:val="20"/>
              </w:rPr>
              <w:t xml:space="preserve">Для проведения двойного контрастирования </w:t>
            </w:r>
            <w:r>
              <w:rPr>
                <w:sz w:val="20"/>
                <w:szCs w:val="20"/>
              </w:rPr>
              <w:t xml:space="preserve"> </w:t>
            </w:r>
            <w:r w:rsidRPr="00F547FE">
              <w:rPr>
                <w:sz w:val="20"/>
                <w:szCs w:val="20"/>
              </w:rPr>
              <w:t xml:space="preserve">к устройству подключается нагнетатель (груша) от медицинского тонометра. Нагнетатель (груша) </w:t>
            </w:r>
            <w:r>
              <w:rPr>
                <w:sz w:val="20"/>
                <w:szCs w:val="20"/>
              </w:rPr>
              <w:t xml:space="preserve"> - состоит из металлического корпуса  с боковым регулировочным винтом, обратного клапана  и  баллончика   из эргономичного материала (латекса).                                                                 </w:t>
            </w:r>
            <w:r w:rsidRPr="00F547FE">
              <w:rPr>
                <w:sz w:val="20"/>
                <w:szCs w:val="20"/>
              </w:rPr>
              <w:t>Транспортная упаковка – 15 шт./короб</w:t>
            </w:r>
            <w:r>
              <w:rPr>
                <w:sz w:val="20"/>
                <w:szCs w:val="20"/>
              </w:rPr>
              <w:t xml:space="preserve">, нагнетатель </w:t>
            </w:r>
            <w:r w:rsidRPr="00F547FE">
              <w:rPr>
                <w:sz w:val="20"/>
                <w:szCs w:val="20"/>
              </w:rPr>
              <w:t>1 штука на транспортную упаковку.</w:t>
            </w:r>
          </w:p>
          <w:p w:rsidR="007D6514" w:rsidRDefault="00573B5F" w:rsidP="00063C26">
            <w:pPr>
              <w:spacing w:line="240" w:lineRule="auto"/>
              <w:rPr>
                <w:sz w:val="20"/>
                <w:szCs w:val="20"/>
              </w:rPr>
            </w:pPr>
            <w:r w:rsidRPr="00F547FE">
              <w:rPr>
                <w:sz w:val="20"/>
                <w:szCs w:val="20"/>
              </w:rPr>
              <w:t xml:space="preserve">Индивидуальная потребительская упаковка – блистер. Упаковка отражает полную информацию о продукте: № партии, информацию о регистрации и сертификации, дату окончания срока годности, данные о производителе. </w:t>
            </w:r>
          </w:p>
          <w:p w:rsidR="007D6514" w:rsidRDefault="007D6514" w:rsidP="00063C26">
            <w:pPr>
              <w:spacing w:line="240" w:lineRule="auto"/>
              <w:rPr>
                <w:sz w:val="20"/>
                <w:szCs w:val="20"/>
              </w:rPr>
            </w:pPr>
          </w:p>
          <w:p w:rsidR="00010A36" w:rsidRPr="00F66B31" w:rsidRDefault="00010A36" w:rsidP="00010A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Стерилизация газовая – оксидом этилена</w:t>
            </w:r>
            <w:r w:rsidRPr="00F66B31">
              <w:rPr>
                <w:sz w:val="20"/>
                <w:szCs w:val="20"/>
              </w:rPr>
              <w:t>.</w:t>
            </w:r>
          </w:p>
          <w:p w:rsidR="00573B5F" w:rsidRPr="00F66B31" w:rsidRDefault="00573B5F" w:rsidP="00063C26">
            <w:pPr>
              <w:spacing w:line="240" w:lineRule="auto"/>
              <w:rPr>
                <w:sz w:val="20"/>
                <w:szCs w:val="20"/>
              </w:rPr>
            </w:pPr>
            <w:r w:rsidRPr="00F547FE">
              <w:rPr>
                <w:sz w:val="20"/>
                <w:szCs w:val="20"/>
              </w:rPr>
              <w:t>Срок годности 5 лет.</w:t>
            </w:r>
          </w:p>
        </w:tc>
      </w:tr>
    </w:tbl>
    <w:p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0"/>
    <w:rsid w:val="00010A36"/>
    <w:rsid w:val="00036353"/>
    <w:rsid w:val="000411C4"/>
    <w:rsid w:val="00074B79"/>
    <w:rsid w:val="00080FBB"/>
    <w:rsid w:val="00083427"/>
    <w:rsid w:val="000837F6"/>
    <w:rsid w:val="00096DBA"/>
    <w:rsid w:val="000B2659"/>
    <w:rsid w:val="00117E83"/>
    <w:rsid w:val="00120B5A"/>
    <w:rsid w:val="001477F8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66CCD"/>
    <w:rsid w:val="004764A6"/>
    <w:rsid w:val="00482AF6"/>
    <w:rsid w:val="004D338A"/>
    <w:rsid w:val="00512C2A"/>
    <w:rsid w:val="00521F94"/>
    <w:rsid w:val="0053277A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131A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727457"/>
    <w:rsid w:val="00746D31"/>
    <w:rsid w:val="007529D0"/>
    <w:rsid w:val="007630B2"/>
    <w:rsid w:val="007C2587"/>
    <w:rsid w:val="007D1EA2"/>
    <w:rsid w:val="007D6514"/>
    <w:rsid w:val="007E502D"/>
    <w:rsid w:val="007F4156"/>
    <w:rsid w:val="00825525"/>
    <w:rsid w:val="00827125"/>
    <w:rsid w:val="008370BD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C636E"/>
    <w:rsid w:val="00AE3924"/>
    <w:rsid w:val="00AE7C61"/>
    <w:rsid w:val="00AF200C"/>
    <w:rsid w:val="00B0162B"/>
    <w:rsid w:val="00B2604B"/>
    <w:rsid w:val="00B47083"/>
    <w:rsid w:val="00B76DCC"/>
    <w:rsid w:val="00B8329A"/>
    <w:rsid w:val="00B84447"/>
    <w:rsid w:val="00BB4DCC"/>
    <w:rsid w:val="00BD182A"/>
    <w:rsid w:val="00BD4689"/>
    <w:rsid w:val="00BF4FDA"/>
    <w:rsid w:val="00C06A24"/>
    <w:rsid w:val="00C3456B"/>
    <w:rsid w:val="00C42D34"/>
    <w:rsid w:val="00C84D7F"/>
    <w:rsid w:val="00C96C7F"/>
    <w:rsid w:val="00CA32DA"/>
    <w:rsid w:val="00D32D5D"/>
    <w:rsid w:val="00D537FE"/>
    <w:rsid w:val="00D57555"/>
    <w:rsid w:val="00D578D5"/>
    <w:rsid w:val="00DA187B"/>
    <w:rsid w:val="00DE4F1A"/>
    <w:rsid w:val="00DE69C7"/>
    <w:rsid w:val="00E22450"/>
    <w:rsid w:val="00E24ED9"/>
    <w:rsid w:val="00E8220E"/>
    <w:rsid w:val="00E916AB"/>
    <w:rsid w:val="00E96428"/>
    <w:rsid w:val="00EB13DB"/>
    <w:rsid w:val="00EC4691"/>
    <w:rsid w:val="00ED024B"/>
    <w:rsid w:val="00EE3F44"/>
    <w:rsid w:val="00EF5E71"/>
    <w:rsid w:val="00F0478D"/>
    <w:rsid w:val="00F32538"/>
    <w:rsid w:val="00F336A6"/>
    <w:rsid w:val="00F44404"/>
    <w:rsid w:val="00F61DED"/>
    <w:rsid w:val="00F66B31"/>
    <w:rsid w:val="00F719F8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F4FA-CAEC-4DF9-83D8-BEAE2E18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</cp:lastModifiedBy>
  <cp:revision>3</cp:revision>
  <dcterms:created xsi:type="dcterms:W3CDTF">2018-06-20T03:31:00Z</dcterms:created>
  <dcterms:modified xsi:type="dcterms:W3CDTF">2019-06-25T06:07:00Z</dcterms:modified>
</cp:coreProperties>
</file>