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702F" w14:textId="3A1EDC95" w:rsidR="00691E39" w:rsidRDefault="006D495C" w:rsidP="006D495C">
      <w:pPr>
        <w:jc w:val="center"/>
      </w:pPr>
      <w:r>
        <w:rPr>
          <w:noProof/>
        </w:rPr>
        <w:drawing>
          <wp:inline distT="0" distB="0" distL="0" distR="0" wp14:anchorId="62BCEAE2" wp14:editId="048BC423">
            <wp:extent cx="3156585" cy="357505"/>
            <wp:effectExtent l="0" t="0" r="5715" b="4445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C4EB" w14:textId="6F9FCDCD" w:rsidR="00DF7B39" w:rsidRPr="00DF7B39" w:rsidRDefault="00DF7B39" w:rsidP="00DF7B39">
      <w:pPr>
        <w:spacing w:line="240" w:lineRule="auto"/>
        <w:jc w:val="center"/>
        <w:rPr>
          <w:b/>
          <w:bCs/>
          <w:sz w:val="28"/>
          <w:szCs w:val="28"/>
        </w:rPr>
      </w:pPr>
      <w:r w:rsidRPr="00DF7B39">
        <w:rPr>
          <w:b/>
          <w:bCs/>
          <w:sz w:val="28"/>
          <w:szCs w:val="28"/>
        </w:rPr>
        <w:t>Набор ректальный однократного применения для колоногидротерапии по ТУ 9393-017-272800060-2012</w:t>
      </w:r>
    </w:p>
    <w:p w14:paraId="1CE5A241" w14:textId="172F5C40" w:rsidR="006D495C" w:rsidRPr="00DF7B39" w:rsidRDefault="00DF7B39" w:rsidP="00DF7B39">
      <w:pPr>
        <w:pStyle w:val="1"/>
        <w:spacing w:line="240" w:lineRule="auto"/>
        <w:rPr>
          <w:b w:val="0"/>
          <w:szCs w:val="24"/>
        </w:rPr>
      </w:pPr>
      <w:r w:rsidRPr="00DF7B39">
        <w:rPr>
          <w:b w:val="0"/>
          <w:szCs w:val="24"/>
        </w:rPr>
        <w:t>Регистрационное удостоверение</w:t>
      </w:r>
      <w:r>
        <w:rPr>
          <w:b w:val="0"/>
          <w:szCs w:val="24"/>
        </w:rPr>
        <w:t xml:space="preserve"> № 2012/13591</w:t>
      </w:r>
    </w:p>
    <w:p w14:paraId="308E4FBC" w14:textId="77777777" w:rsidR="00691E39" w:rsidRDefault="00691E39" w:rsidP="00640635">
      <w:pPr>
        <w:pStyle w:val="1"/>
      </w:pPr>
      <w:r w:rsidRPr="00640635">
        <w:t>Описание</w:t>
      </w:r>
    </w:p>
    <w:p w14:paraId="5E95BB02" w14:textId="77777777" w:rsidR="00026FA1" w:rsidRPr="00640635" w:rsidRDefault="00026FA1" w:rsidP="00640635">
      <w:pPr>
        <w:pStyle w:val="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39A2917F" w14:textId="77777777" w:rsidTr="00974D46">
        <w:trPr>
          <w:tblHeader/>
        </w:trPr>
        <w:tc>
          <w:tcPr>
            <w:tcW w:w="648" w:type="dxa"/>
            <w:vAlign w:val="center"/>
          </w:tcPr>
          <w:p w14:paraId="31342228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380F179F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360A065B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074B79" w14:paraId="23DC1459" w14:textId="77777777" w:rsidTr="00974D46">
        <w:tc>
          <w:tcPr>
            <w:tcW w:w="648" w:type="dxa"/>
          </w:tcPr>
          <w:p w14:paraId="2CB49712" w14:textId="77777777" w:rsidR="00074B79" w:rsidRDefault="00074B79" w:rsidP="00026FA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27145087" w14:textId="77777777" w:rsidR="00074B79" w:rsidRDefault="00074B79" w:rsidP="00EC4691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Набор ректальный однократного применения</w:t>
            </w:r>
          </w:p>
        </w:tc>
        <w:tc>
          <w:tcPr>
            <w:tcW w:w="7230" w:type="dxa"/>
          </w:tcPr>
          <w:p w14:paraId="51620D5B" w14:textId="77777777" w:rsidR="006D495C" w:rsidRDefault="006D495C" w:rsidP="00074B7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ректальный однократного применения для колоногидротерапии (очистки кишечника). </w:t>
            </w:r>
          </w:p>
          <w:p w14:paraId="39A72C62" w14:textId="77777777" w:rsidR="006D495C" w:rsidRDefault="006D495C" w:rsidP="00074B7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набор входят: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5E7AA6" w14:textId="77777777" w:rsidR="006D495C" w:rsidRDefault="00074B79" w:rsidP="006D495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074B79">
              <w:rPr>
                <w:rFonts w:ascii="Times New Roman" w:hAnsi="Times New Roman"/>
                <w:sz w:val="20"/>
                <w:szCs w:val="20"/>
              </w:rPr>
              <w:t>Ректальный наконечник с обтуратором</w:t>
            </w:r>
            <w:r w:rsidR="006D495C">
              <w:rPr>
                <w:rFonts w:ascii="Times New Roman" w:hAnsi="Times New Roman"/>
                <w:sz w:val="20"/>
                <w:szCs w:val="20"/>
              </w:rPr>
              <w:t xml:space="preserve"> (проводником); </w:t>
            </w:r>
          </w:p>
          <w:p w14:paraId="0C942459" w14:textId="77777777" w:rsidR="006D495C" w:rsidRDefault="006D495C" w:rsidP="006D495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Шланг подводящий – 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олимерная трубка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 xml:space="preserve"> для подачи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лекарственного раствора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A432F58" w14:textId="77777777" w:rsidR="006D495C" w:rsidRDefault="006D495C" w:rsidP="006D495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Шланг отводящий - полимерная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 xml:space="preserve"> гофрированн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 xml:space="preserve"> трубк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="00074B79">
              <w:rPr>
                <w:rFonts w:ascii="Times New Roman" w:hAnsi="Times New Roman"/>
                <w:sz w:val="20"/>
                <w:szCs w:val="20"/>
              </w:rPr>
              <w:t xml:space="preserve">эвакуации экскрементов. </w:t>
            </w:r>
          </w:p>
          <w:p w14:paraId="6E7C019B" w14:textId="77777777" w:rsidR="00074B79" w:rsidRPr="00074B79" w:rsidRDefault="006D495C" w:rsidP="006D495C">
            <w:pPr>
              <w:pStyle w:val="a8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может использоваться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 xml:space="preserve"> для проведения процедуры кишечного промывания.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Набор работает на аппаратах типа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TRANSCOM</w:t>
            </w:r>
            <w:r w:rsidRPr="00306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 его аналогах</w:t>
            </w:r>
            <w:r w:rsidR="00074B79" w:rsidRPr="00074B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5691D1" w14:textId="77777777" w:rsidR="006D495C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</w:p>
          <w:p w14:paraId="6224D82A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Комплектация: </w:t>
            </w:r>
          </w:p>
          <w:p w14:paraId="3A85A9E9" w14:textId="77777777" w:rsidR="006D495C" w:rsidRDefault="006D495C" w:rsidP="00074B79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34D423A4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74B7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Ректальный наконечник:</w:t>
            </w:r>
          </w:p>
          <w:p w14:paraId="496815CE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 полупрозрачный         полипропилен</w:t>
            </w:r>
          </w:p>
          <w:p w14:paraId="391967C3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Длина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- 135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мм</w:t>
            </w:r>
          </w:p>
          <w:p w14:paraId="1EAE7B35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аметр дистального конца -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15 мм</w:t>
            </w:r>
          </w:p>
          <w:p w14:paraId="335D0A1A" w14:textId="05533E2E" w:rsidR="00FC5780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Диаметр наконечника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="00FC57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мм</w:t>
            </w:r>
            <w:r w:rsidR="00FC5780">
              <w:rPr>
                <w:rFonts w:ascii="Times New Roman" w:hAnsi="Times New Roman"/>
                <w:bCs/>
                <w:sz w:val="20"/>
                <w:szCs w:val="20"/>
              </w:rPr>
              <w:t xml:space="preserve"> (взрослый)</w:t>
            </w:r>
            <w:r w:rsidR="00DF7B39">
              <w:rPr>
                <w:rFonts w:ascii="Times New Roman" w:hAnsi="Times New Roman"/>
                <w:bCs/>
                <w:sz w:val="20"/>
                <w:szCs w:val="20"/>
              </w:rPr>
              <w:t xml:space="preserve"> или 1</w:t>
            </w:r>
            <w:r w:rsidR="00FC578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C5780"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мм</w:t>
            </w:r>
            <w:r w:rsidR="00FC5780">
              <w:rPr>
                <w:rFonts w:ascii="Times New Roman" w:hAnsi="Times New Roman"/>
                <w:bCs/>
                <w:sz w:val="20"/>
                <w:szCs w:val="20"/>
              </w:rPr>
              <w:t xml:space="preserve"> (детский)</w:t>
            </w:r>
          </w:p>
          <w:p w14:paraId="1359494F" w14:textId="77777777" w:rsidR="006D495C" w:rsidRDefault="006D495C" w:rsidP="00074B79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Обтуратор (проводник) </w:t>
            </w:r>
          </w:p>
          <w:p w14:paraId="635E2893" w14:textId="77777777" w:rsidR="006D495C" w:rsidRPr="006D495C" w:rsidRDefault="006D495C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95C">
              <w:rPr>
                <w:rFonts w:ascii="Times New Roman" w:hAnsi="Times New Roman"/>
                <w:bCs/>
                <w:sz w:val="20"/>
                <w:szCs w:val="20"/>
              </w:rPr>
              <w:t>Материал полиэтилен</w:t>
            </w:r>
          </w:p>
          <w:p w14:paraId="2E47772E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74B7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Шланг </w:t>
            </w:r>
            <w:r w:rsidR="006D495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подводящий (для воды или лекарственного раствора)</w:t>
            </w:r>
            <w:r w:rsidRPr="00074B7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06B3E925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>материал поливинилхлорид</w:t>
            </w:r>
          </w:p>
          <w:p w14:paraId="3F03E438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Длина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1,</w:t>
            </w:r>
            <w:r w:rsidR="006D495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м</w:t>
            </w:r>
          </w:p>
          <w:p w14:paraId="1356FF87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Внутренний диаметр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495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мм</w:t>
            </w:r>
          </w:p>
          <w:p w14:paraId="0B95A6F4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74B7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Шланг </w:t>
            </w:r>
            <w:r w:rsidR="004F50C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отводящий (для экскрементов)</w:t>
            </w:r>
          </w:p>
          <w:p w14:paraId="07328801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>Материал полупрозрачный поли</w:t>
            </w:r>
            <w:r w:rsidR="004F50CF">
              <w:rPr>
                <w:rFonts w:ascii="Times New Roman" w:hAnsi="Times New Roman"/>
                <w:bCs/>
                <w:sz w:val="20"/>
                <w:szCs w:val="20"/>
              </w:rPr>
              <w:t>этилен</w:t>
            </w:r>
          </w:p>
          <w:p w14:paraId="38984C08" w14:textId="77777777" w:rsidR="00074B79" w:rsidRP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Длина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1,</w:t>
            </w:r>
            <w:r w:rsidR="004F50C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м</w:t>
            </w:r>
          </w:p>
          <w:p w14:paraId="45A99530" w14:textId="77777777" w:rsidR="00074B79" w:rsidRDefault="00074B79" w:rsidP="00074B79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Внутренний диаметр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74B79">
              <w:rPr>
                <w:rFonts w:ascii="Times New Roman" w:hAnsi="Times New Roman"/>
                <w:bCs/>
                <w:sz w:val="20"/>
                <w:szCs w:val="20"/>
              </w:rPr>
              <w:t xml:space="preserve"> 22 мм</w:t>
            </w:r>
            <w:r w:rsidR="004F50C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5CD3AD1" w14:textId="77777777" w:rsidR="004F50CF" w:rsidRPr="00074B79" w:rsidRDefault="004F50CF" w:rsidP="00074B7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7D56185F" w14:textId="555518FE" w:rsidR="004F50CF" w:rsidRDefault="00074B79" w:rsidP="00074B79">
            <w:pPr>
              <w:spacing w:line="240" w:lineRule="auto"/>
            </w:pPr>
            <w:r w:rsidRPr="00F66B31">
              <w:rPr>
                <w:sz w:val="20"/>
                <w:szCs w:val="20"/>
              </w:rPr>
              <w:t xml:space="preserve">Индивидуальная потребительская упаковка – </w:t>
            </w:r>
            <w:r>
              <w:rPr>
                <w:sz w:val="20"/>
                <w:szCs w:val="20"/>
              </w:rPr>
              <w:t>пластиковый пакет</w:t>
            </w:r>
            <w:r w:rsidRPr="00F66B31">
              <w:rPr>
                <w:sz w:val="20"/>
                <w:szCs w:val="20"/>
              </w:rPr>
              <w:t>. Упаковка отражает полную информацию о продукте: № партии, номер НТД, информацию о регистрации и сертификации, дату окончания срока годности, данные о производителе</w:t>
            </w:r>
            <w:r>
              <w:t xml:space="preserve">. </w:t>
            </w:r>
            <w:r w:rsidR="004F50CF" w:rsidRPr="004F50CF">
              <w:rPr>
                <w:sz w:val="20"/>
                <w:szCs w:val="20"/>
              </w:rPr>
              <w:t>Наконечник и об</w:t>
            </w:r>
            <w:r w:rsidR="004F50CF">
              <w:rPr>
                <w:sz w:val="20"/>
                <w:szCs w:val="20"/>
              </w:rPr>
              <w:t>т</w:t>
            </w:r>
            <w:r w:rsidR="004F50CF" w:rsidRPr="004F50CF">
              <w:rPr>
                <w:sz w:val="20"/>
                <w:szCs w:val="20"/>
              </w:rPr>
              <w:t>уратор</w:t>
            </w:r>
            <w:r w:rsidR="004F50CF">
              <w:t xml:space="preserve"> </w:t>
            </w:r>
            <w:r w:rsidR="004F50CF" w:rsidRPr="004F50CF">
              <w:rPr>
                <w:sz w:val="20"/>
                <w:szCs w:val="20"/>
              </w:rPr>
              <w:t>имеют дополнительную индивидуальную блистерную упаковку, стерильны</w:t>
            </w:r>
            <w:bookmarkStart w:id="0" w:name="_GoBack"/>
            <w:bookmarkEnd w:id="0"/>
            <w:r w:rsidR="004F50CF" w:rsidRPr="004F50CF">
              <w:rPr>
                <w:sz w:val="20"/>
                <w:szCs w:val="20"/>
              </w:rPr>
              <w:t>, апирогенны и нетоксичны. Подводящий и отводящий шланги нетоксичны.</w:t>
            </w:r>
            <w:r w:rsidR="004F50CF">
              <w:t xml:space="preserve"> </w:t>
            </w:r>
          </w:p>
          <w:p w14:paraId="6AF1FA68" w14:textId="77777777" w:rsidR="004F50CF" w:rsidRDefault="004F50CF" w:rsidP="00074B79">
            <w:pPr>
              <w:spacing w:line="240" w:lineRule="auto"/>
            </w:pPr>
          </w:p>
          <w:p w14:paraId="60205866" w14:textId="09EDE1FA" w:rsidR="00074B79" w:rsidRPr="00F66B31" w:rsidRDefault="00074B79" w:rsidP="00074B79">
            <w:pPr>
              <w:spacing w:line="240" w:lineRule="auto"/>
              <w:rPr>
                <w:sz w:val="20"/>
                <w:szCs w:val="20"/>
              </w:rPr>
            </w:pPr>
            <w:r w:rsidRPr="00F66B31">
              <w:rPr>
                <w:sz w:val="20"/>
                <w:szCs w:val="20"/>
              </w:rPr>
              <w:t xml:space="preserve">Срок годности </w:t>
            </w:r>
            <w:r w:rsidR="00096DBA">
              <w:rPr>
                <w:sz w:val="20"/>
                <w:szCs w:val="20"/>
              </w:rPr>
              <w:t>5 лет</w:t>
            </w:r>
            <w:r w:rsidRPr="00F66B31">
              <w:rPr>
                <w:sz w:val="20"/>
                <w:szCs w:val="20"/>
              </w:rPr>
              <w:t>.</w:t>
            </w:r>
          </w:p>
          <w:p w14:paraId="53EC1B31" w14:textId="77777777" w:rsidR="00074B79" w:rsidRPr="00F66B31" w:rsidRDefault="00074B79" w:rsidP="00096DB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05633D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C70A0"/>
    <w:multiLevelType w:val="hybridMultilevel"/>
    <w:tmpl w:val="CE62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70"/>
    <w:rsid w:val="00026FA1"/>
    <w:rsid w:val="00036353"/>
    <w:rsid w:val="000411C4"/>
    <w:rsid w:val="00074B79"/>
    <w:rsid w:val="00080FBB"/>
    <w:rsid w:val="00083427"/>
    <w:rsid w:val="000837F6"/>
    <w:rsid w:val="00096DBA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06B88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53702"/>
    <w:rsid w:val="00466CCD"/>
    <w:rsid w:val="004764A6"/>
    <w:rsid w:val="00482AF6"/>
    <w:rsid w:val="004D338A"/>
    <w:rsid w:val="004F50CF"/>
    <w:rsid w:val="00512C2A"/>
    <w:rsid w:val="00521F94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131A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6D495C"/>
    <w:rsid w:val="00727457"/>
    <w:rsid w:val="00746D31"/>
    <w:rsid w:val="007529D0"/>
    <w:rsid w:val="007630B2"/>
    <w:rsid w:val="007C2587"/>
    <w:rsid w:val="007D1EA2"/>
    <w:rsid w:val="007E502D"/>
    <w:rsid w:val="007F4156"/>
    <w:rsid w:val="00825525"/>
    <w:rsid w:val="00827125"/>
    <w:rsid w:val="008370BD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F4FDA"/>
    <w:rsid w:val="00C06A24"/>
    <w:rsid w:val="00C3456B"/>
    <w:rsid w:val="00C42D34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DF7B39"/>
    <w:rsid w:val="00E22450"/>
    <w:rsid w:val="00E24ED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B93B"/>
  <w15:docId w15:val="{6494C345-C1A4-49B8-8E28-DCAF6E71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D87D-3F88-42AC-B487-3EEB3CDB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7</cp:revision>
  <dcterms:created xsi:type="dcterms:W3CDTF">2015-09-10T09:26:00Z</dcterms:created>
  <dcterms:modified xsi:type="dcterms:W3CDTF">2020-09-24T05:33:00Z</dcterms:modified>
</cp:coreProperties>
</file>